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3694C">
      <w:pPr>
        <w:pStyle w:val="7"/>
        <w:spacing w:line="600" w:lineRule="exact"/>
        <w:jc w:val="center"/>
        <w:rPr>
          <w:rFonts w:ascii="仿宋" w:hAnsi="仿宋" w:eastAsia="仿宋" w:cs="Times New Roman"/>
          <w:b/>
          <w:bCs/>
          <w:sz w:val="36"/>
          <w:szCs w:val="36"/>
        </w:rPr>
      </w:pPr>
      <w:r>
        <w:rPr>
          <w:rFonts w:hint="eastAsia" w:ascii="仿宋" w:hAnsi="仿宋" w:eastAsia="仿宋" w:cs="Times New Roman"/>
          <w:b/>
          <w:bCs/>
          <w:sz w:val="36"/>
          <w:szCs w:val="36"/>
        </w:rPr>
        <w:t>关于举办</w:t>
      </w:r>
      <w:r>
        <w:rPr>
          <w:rFonts w:ascii="仿宋" w:hAnsi="仿宋" w:eastAsia="仿宋" w:cs="Times New Roman"/>
          <w:b/>
          <w:bCs/>
          <w:sz w:val="36"/>
          <w:szCs w:val="36"/>
        </w:rPr>
        <w:t>202</w:t>
      </w:r>
      <w:r>
        <w:rPr>
          <w:rFonts w:hint="eastAsia" w:ascii="仿宋" w:hAnsi="仿宋" w:eastAsia="仿宋" w:cs="Times New Roman"/>
          <w:b/>
          <w:bCs/>
          <w:sz w:val="36"/>
          <w:szCs w:val="36"/>
        </w:rPr>
        <w:t>5年全国高等学校</w:t>
      </w:r>
    </w:p>
    <w:p w14:paraId="1AAE574A">
      <w:pPr>
        <w:pStyle w:val="7"/>
        <w:spacing w:line="600" w:lineRule="exact"/>
        <w:jc w:val="center"/>
        <w:rPr>
          <w:rFonts w:ascii="仿宋" w:hAnsi="仿宋" w:eastAsia="仿宋" w:cs="Times New Roman"/>
          <w:b/>
          <w:bCs/>
          <w:sz w:val="36"/>
          <w:szCs w:val="36"/>
        </w:rPr>
      </w:pPr>
      <w:r>
        <w:rPr>
          <w:rFonts w:ascii="仿宋" w:hAnsi="仿宋" w:eastAsia="仿宋" w:cs="Times New Roman"/>
          <w:b/>
          <w:bCs/>
          <w:sz w:val="36"/>
          <w:szCs w:val="36"/>
        </w:rPr>
        <w:t>“</w:t>
      </w:r>
      <w:r>
        <w:rPr>
          <w:rFonts w:hint="eastAsia" w:ascii="仿宋" w:hAnsi="仿宋" w:eastAsia="仿宋" w:cs="Times New Roman"/>
          <w:b/>
          <w:bCs/>
          <w:sz w:val="36"/>
          <w:szCs w:val="36"/>
        </w:rPr>
        <w:t>给排水科学与工程</w:t>
      </w:r>
      <w:r>
        <w:rPr>
          <w:rFonts w:ascii="仿宋" w:hAnsi="仿宋" w:eastAsia="仿宋" w:cs="Times New Roman"/>
          <w:b/>
          <w:bCs/>
          <w:sz w:val="36"/>
          <w:szCs w:val="36"/>
        </w:rPr>
        <w:t>”</w:t>
      </w:r>
      <w:r>
        <w:rPr>
          <w:rFonts w:hint="eastAsia" w:ascii="仿宋" w:hAnsi="仿宋" w:eastAsia="仿宋" w:cs="Times New Roman"/>
          <w:b/>
          <w:bCs/>
          <w:sz w:val="36"/>
          <w:szCs w:val="36"/>
        </w:rPr>
        <w:t>骨干教师技能培训班的通知</w:t>
      </w:r>
    </w:p>
    <w:p w14:paraId="67F29D50">
      <w:pPr>
        <w:pStyle w:val="7"/>
        <w:spacing w:line="360" w:lineRule="exact"/>
        <w:jc w:val="center"/>
        <w:rPr>
          <w:rFonts w:ascii="Times New Roman" w:hAnsi="Times New Roman" w:eastAsia="仿宋_GB2312" w:cs="Times New Roman"/>
          <w:b/>
          <w:bCs/>
          <w:sz w:val="10"/>
          <w:szCs w:val="10"/>
        </w:rPr>
      </w:pPr>
    </w:p>
    <w:p w14:paraId="298DAE8C">
      <w:pPr>
        <w:spacing w:line="360" w:lineRule="exact"/>
        <w:rPr>
          <w:rFonts w:ascii="仿宋" w:hAnsi="仿宋" w:eastAsia="仿宋"/>
          <w:bCs/>
          <w:sz w:val="30"/>
          <w:szCs w:val="30"/>
        </w:rPr>
      </w:pPr>
      <w:r>
        <w:rPr>
          <w:rFonts w:hint="eastAsia" w:ascii="仿宋" w:hAnsi="仿宋" w:eastAsia="仿宋"/>
          <w:bCs/>
          <w:sz w:val="30"/>
          <w:szCs w:val="30"/>
        </w:rPr>
        <w:t>各有关高等学校：</w:t>
      </w:r>
    </w:p>
    <w:p w14:paraId="3CA940A9">
      <w:pPr>
        <w:spacing w:line="440" w:lineRule="exact"/>
        <w:ind w:firstLine="600" w:firstLineChars="200"/>
        <w:rPr>
          <w:rFonts w:ascii="仿宋" w:hAnsi="仿宋" w:eastAsia="仿宋"/>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w:t>
      </w:r>
      <w:r>
        <w:rPr>
          <w:rFonts w:hint="eastAsia" w:ascii="仿宋" w:hAnsi="仿宋" w:eastAsia="仿宋"/>
          <w:sz w:val="30"/>
          <w:szCs w:val="30"/>
        </w:rPr>
        <w:t>更好地为建筑给排水事业培养应用型与技能型人才服务， “天煌教仪”拟举办2025年全国高等学校“给排水科学与工程”骨干教师技能培训班,</w:t>
      </w:r>
      <w:r>
        <w:rPr>
          <w:rFonts w:ascii="仿宋" w:hAnsi="仿宋" w:eastAsia="仿宋"/>
          <w:sz w:val="30"/>
          <w:szCs w:val="30"/>
        </w:rPr>
        <w:t>现将培训班有关事项通知如下：</w:t>
      </w:r>
    </w:p>
    <w:p w14:paraId="0B54B5B4">
      <w:pPr>
        <w:spacing w:line="360" w:lineRule="exact"/>
        <w:rPr>
          <w:rFonts w:ascii="仿宋" w:hAnsi="仿宋" w:eastAsia="仿宋"/>
          <w:b/>
          <w:bCs/>
          <w:sz w:val="30"/>
          <w:szCs w:val="30"/>
        </w:rPr>
      </w:pPr>
      <w:r>
        <w:rPr>
          <w:rFonts w:ascii="仿宋" w:hAnsi="仿宋" w:eastAsia="仿宋"/>
          <w:b/>
          <w:bCs/>
          <w:sz w:val="30"/>
          <w:szCs w:val="30"/>
        </w:rPr>
        <w:t>一、培训内容及形式：</w:t>
      </w:r>
    </w:p>
    <w:p w14:paraId="3E74FB1C">
      <w:pPr>
        <w:spacing w:line="360" w:lineRule="exact"/>
        <w:ind w:firstLine="600" w:firstLineChars="200"/>
        <w:rPr>
          <w:rFonts w:ascii="仿宋" w:hAnsi="仿宋" w:eastAsia="仿宋"/>
          <w:sz w:val="30"/>
          <w:szCs w:val="30"/>
        </w:rPr>
      </w:pPr>
      <w:r>
        <w:rPr>
          <w:rFonts w:ascii="仿宋" w:hAnsi="仿宋" w:eastAsia="仿宋"/>
          <w:sz w:val="30"/>
          <w:szCs w:val="30"/>
        </w:rPr>
        <w:t>1.培训内容：</w:t>
      </w:r>
    </w:p>
    <w:p w14:paraId="4537BC25">
      <w:pPr>
        <w:spacing w:line="440" w:lineRule="exact"/>
        <w:ind w:firstLine="600" w:firstLineChars="200"/>
        <w:rPr>
          <w:rFonts w:ascii="仿宋" w:hAnsi="仿宋" w:eastAsia="仿宋"/>
          <w:sz w:val="30"/>
          <w:szCs w:val="30"/>
        </w:rPr>
      </w:pPr>
      <w:r>
        <w:rPr>
          <w:rFonts w:ascii="仿宋" w:hAnsi="仿宋" w:eastAsia="仿宋"/>
          <w:sz w:val="30"/>
          <w:szCs w:val="30"/>
        </w:rPr>
        <w:t>围绕“THPWSD-</w:t>
      </w:r>
      <w:r>
        <w:rPr>
          <w:rFonts w:hint="eastAsia" w:ascii="仿宋" w:hAnsi="仿宋" w:eastAsia="仿宋"/>
          <w:sz w:val="30"/>
          <w:szCs w:val="30"/>
        </w:rPr>
        <w:t>3</w:t>
      </w:r>
      <w:r>
        <w:rPr>
          <w:rFonts w:ascii="仿宋" w:hAnsi="仿宋" w:eastAsia="仿宋"/>
          <w:sz w:val="30"/>
          <w:szCs w:val="30"/>
        </w:rPr>
        <w:t>型给排水设备安装与控制实训装置”</w:t>
      </w:r>
      <w:r>
        <w:rPr>
          <w:rFonts w:hint="eastAsia" w:ascii="仿宋" w:hAnsi="仿宋" w:eastAsia="仿宋"/>
          <w:sz w:val="30"/>
          <w:szCs w:val="30"/>
        </w:rPr>
        <w:t>、“THEMZB-5型智慧泵站系统运行与维护综合实训平台”</w:t>
      </w:r>
      <w:r>
        <w:rPr>
          <w:rFonts w:ascii="仿宋" w:hAnsi="仿宋" w:eastAsia="仿宋"/>
          <w:sz w:val="30"/>
          <w:szCs w:val="30"/>
        </w:rPr>
        <w:t>的设备组成及功能、组装调试、操作注意事项以及模拟实操任务书的解读等项目开展培训</w:t>
      </w:r>
      <w:r>
        <w:rPr>
          <w:rFonts w:hint="eastAsia" w:ascii="仿宋" w:hAnsi="仿宋" w:eastAsia="仿宋"/>
          <w:sz w:val="30"/>
          <w:szCs w:val="30"/>
        </w:rPr>
        <w:t>；围绕给排水设备、节水设备组成及功能、管路安装与调试、给排水自动控制、组态监控、操作规范等内容开展培训。</w:t>
      </w:r>
    </w:p>
    <w:p w14:paraId="00E1E57E">
      <w:pPr>
        <w:spacing w:line="440" w:lineRule="exact"/>
        <w:ind w:firstLine="600" w:firstLineChars="200"/>
        <w:rPr>
          <w:rFonts w:ascii="仿宋" w:hAnsi="仿宋" w:eastAsia="仿宋"/>
          <w:sz w:val="30"/>
          <w:szCs w:val="30"/>
        </w:rPr>
      </w:pPr>
      <w:r>
        <w:rPr>
          <w:rFonts w:hint="eastAsia" w:ascii="仿宋" w:hAnsi="仿宋" w:eastAsia="仿宋"/>
          <w:sz w:val="30"/>
          <w:szCs w:val="30"/>
        </w:rPr>
        <w:t>根据实操任务书要求，完成设备安装与控制实训装置管路安装与调试、自动控制及故障分析。</w:t>
      </w:r>
    </w:p>
    <w:p w14:paraId="779B3398">
      <w:pPr>
        <w:spacing w:line="440" w:lineRule="exact"/>
        <w:ind w:firstLine="600" w:firstLineChars="200"/>
        <w:rPr>
          <w:rFonts w:ascii="仿宋" w:hAnsi="仿宋" w:eastAsia="仿宋"/>
          <w:sz w:val="30"/>
          <w:szCs w:val="30"/>
        </w:rPr>
      </w:pPr>
      <w:r>
        <w:rPr>
          <w:rFonts w:ascii="仿宋" w:hAnsi="仿宋" w:eastAsia="仿宋"/>
          <w:sz w:val="30"/>
          <w:szCs w:val="30"/>
        </w:rPr>
        <w:t>2.培训形式：分专题报告、技术培训、设备培训、实操训练，理论授课与实操相结合。</w:t>
      </w:r>
    </w:p>
    <w:p w14:paraId="1BFBE48A">
      <w:pPr>
        <w:spacing w:line="360" w:lineRule="exact"/>
        <w:ind w:firstLine="600" w:firstLineChars="200"/>
        <w:rPr>
          <w:rFonts w:ascii="仿宋" w:hAnsi="仿宋" w:eastAsia="仿宋"/>
          <w:bCs/>
          <w:sz w:val="30"/>
          <w:szCs w:val="30"/>
        </w:rPr>
      </w:pPr>
      <w:r>
        <w:rPr>
          <w:rFonts w:ascii="仿宋" w:hAnsi="仿宋" w:eastAsia="仿宋"/>
          <w:bCs/>
          <w:sz w:val="30"/>
          <w:szCs w:val="30"/>
        </w:rPr>
        <w:drawing>
          <wp:anchor distT="0" distB="0" distL="114300" distR="114300" simplePos="0" relativeHeight="251661312" behindDoc="0" locked="0" layoutInCell="1" allowOverlap="1">
            <wp:simplePos x="0" y="0"/>
            <wp:positionH relativeFrom="column">
              <wp:posOffset>118110</wp:posOffset>
            </wp:positionH>
            <wp:positionV relativeFrom="paragraph">
              <wp:posOffset>62865</wp:posOffset>
            </wp:positionV>
            <wp:extent cx="5848350" cy="4135120"/>
            <wp:effectExtent l="0" t="0" r="0" b="0"/>
            <wp:wrapNone/>
            <wp:docPr id="3" name="图片 3" descr="H:\各种宣传彩页\THPWSD-3型 给排水设备安装与控制实训装置(组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各种宣传彩页\THPWSD-3型 给排水设备安装与控制实训装置(组合).jpg"/>
                    <pic:cNvPicPr>
                      <a:picLocks noChangeAspect="1" noChangeArrowheads="1"/>
                    </pic:cNvPicPr>
                  </pic:nvPicPr>
                  <pic:blipFill>
                    <a:blip r:embed="rId5" cstate="print">
                      <a:extLst>
                        <a:ext uri="{28A0092B-C50C-407E-A947-70E740481C1C}">
                          <a14:useLocalDpi xmlns:a14="http://schemas.microsoft.com/office/drawing/2010/main" val="0"/>
                        </a:ext>
                      </a:extLst>
                    </a:blip>
                    <a:srcRect l="1539" t="4075" r="60791" b="17418"/>
                    <a:stretch>
                      <a:fillRect/>
                    </a:stretch>
                  </pic:blipFill>
                  <pic:spPr>
                    <a:xfrm>
                      <a:off x="0" y="0"/>
                      <a:ext cx="5848350" cy="4135099"/>
                    </a:xfrm>
                    <a:prstGeom prst="rect">
                      <a:avLst/>
                    </a:prstGeom>
                    <a:noFill/>
                    <a:ln>
                      <a:noFill/>
                    </a:ln>
                  </pic:spPr>
                </pic:pic>
              </a:graphicData>
            </a:graphic>
          </wp:anchor>
        </w:drawing>
      </w:r>
    </w:p>
    <w:p w14:paraId="45E11E10">
      <w:pPr>
        <w:spacing w:line="360" w:lineRule="exact"/>
        <w:ind w:firstLine="600" w:firstLineChars="200"/>
        <w:rPr>
          <w:rFonts w:ascii="仿宋" w:hAnsi="仿宋" w:eastAsia="仿宋"/>
          <w:bCs/>
          <w:sz w:val="30"/>
          <w:szCs w:val="30"/>
        </w:rPr>
      </w:pPr>
    </w:p>
    <w:p w14:paraId="46D98033">
      <w:pPr>
        <w:spacing w:line="360" w:lineRule="exact"/>
        <w:ind w:firstLine="600" w:firstLineChars="200"/>
        <w:rPr>
          <w:rFonts w:ascii="仿宋" w:hAnsi="仿宋" w:eastAsia="仿宋"/>
          <w:bCs/>
          <w:sz w:val="30"/>
          <w:szCs w:val="30"/>
        </w:rPr>
      </w:pPr>
    </w:p>
    <w:p w14:paraId="49B9E06E">
      <w:pPr>
        <w:spacing w:line="360" w:lineRule="exact"/>
        <w:ind w:firstLine="600" w:firstLineChars="200"/>
        <w:rPr>
          <w:rFonts w:ascii="仿宋" w:hAnsi="仿宋" w:eastAsia="仿宋"/>
          <w:bCs/>
          <w:sz w:val="30"/>
          <w:szCs w:val="30"/>
        </w:rPr>
      </w:pPr>
    </w:p>
    <w:p w14:paraId="0A3ADB87">
      <w:pPr>
        <w:spacing w:line="360" w:lineRule="exact"/>
        <w:ind w:firstLine="600" w:firstLineChars="200"/>
        <w:rPr>
          <w:rFonts w:ascii="仿宋" w:hAnsi="仿宋" w:eastAsia="仿宋"/>
          <w:bCs/>
          <w:sz w:val="30"/>
          <w:szCs w:val="30"/>
        </w:rPr>
      </w:pPr>
    </w:p>
    <w:p w14:paraId="157C455D">
      <w:pPr>
        <w:spacing w:line="360" w:lineRule="exact"/>
        <w:ind w:firstLine="600" w:firstLineChars="200"/>
        <w:rPr>
          <w:rFonts w:ascii="仿宋" w:hAnsi="仿宋" w:eastAsia="仿宋"/>
          <w:bCs/>
          <w:sz w:val="30"/>
          <w:szCs w:val="30"/>
        </w:rPr>
      </w:pPr>
    </w:p>
    <w:p w14:paraId="65CA061B">
      <w:pPr>
        <w:spacing w:line="360" w:lineRule="exact"/>
        <w:ind w:firstLine="600" w:firstLineChars="200"/>
        <w:rPr>
          <w:rFonts w:ascii="仿宋" w:hAnsi="仿宋" w:eastAsia="仿宋"/>
          <w:bCs/>
          <w:sz w:val="30"/>
          <w:szCs w:val="30"/>
        </w:rPr>
      </w:pPr>
    </w:p>
    <w:p w14:paraId="779CF872">
      <w:pPr>
        <w:spacing w:line="360" w:lineRule="exact"/>
        <w:ind w:firstLine="600" w:firstLineChars="200"/>
        <w:rPr>
          <w:rFonts w:ascii="仿宋" w:hAnsi="仿宋" w:eastAsia="仿宋"/>
          <w:bCs/>
          <w:sz w:val="30"/>
          <w:szCs w:val="30"/>
        </w:rPr>
      </w:pPr>
    </w:p>
    <w:p w14:paraId="0A1A67D5">
      <w:pPr>
        <w:spacing w:line="360" w:lineRule="exact"/>
        <w:ind w:firstLine="600" w:firstLineChars="200"/>
        <w:rPr>
          <w:rFonts w:ascii="仿宋" w:hAnsi="仿宋" w:eastAsia="仿宋"/>
          <w:bCs/>
          <w:sz w:val="30"/>
          <w:szCs w:val="30"/>
        </w:rPr>
      </w:pPr>
    </w:p>
    <w:p w14:paraId="56365083">
      <w:pPr>
        <w:spacing w:line="360" w:lineRule="exact"/>
        <w:ind w:firstLine="600" w:firstLineChars="200"/>
        <w:rPr>
          <w:rFonts w:ascii="仿宋" w:hAnsi="仿宋" w:eastAsia="仿宋"/>
          <w:bCs/>
          <w:sz w:val="30"/>
          <w:szCs w:val="30"/>
        </w:rPr>
      </w:pPr>
    </w:p>
    <w:p w14:paraId="56E9D41E">
      <w:pPr>
        <w:spacing w:line="360" w:lineRule="exact"/>
        <w:ind w:firstLine="600" w:firstLineChars="200"/>
        <w:rPr>
          <w:rFonts w:ascii="仿宋" w:hAnsi="仿宋" w:eastAsia="仿宋"/>
          <w:bCs/>
          <w:sz w:val="30"/>
          <w:szCs w:val="30"/>
        </w:rPr>
      </w:pPr>
    </w:p>
    <w:p w14:paraId="538D4E27">
      <w:pPr>
        <w:spacing w:line="360" w:lineRule="exact"/>
        <w:ind w:firstLine="600" w:firstLineChars="200"/>
        <w:rPr>
          <w:rFonts w:ascii="仿宋" w:hAnsi="仿宋" w:eastAsia="仿宋"/>
          <w:bCs/>
          <w:sz w:val="30"/>
          <w:szCs w:val="30"/>
        </w:rPr>
      </w:pPr>
    </w:p>
    <w:p w14:paraId="0B3CE3E8">
      <w:pPr>
        <w:spacing w:line="360" w:lineRule="exact"/>
        <w:ind w:firstLine="600" w:firstLineChars="200"/>
        <w:rPr>
          <w:rFonts w:ascii="仿宋" w:hAnsi="仿宋" w:eastAsia="仿宋"/>
          <w:bCs/>
          <w:sz w:val="30"/>
          <w:szCs w:val="30"/>
        </w:rPr>
      </w:pPr>
    </w:p>
    <w:p w14:paraId="637F9C53">
      <w:pPr>
        <w:spacing w:line="360" w:lineRule="exact"/>
        <w:ind w:firstLine="600" w:firstLineChars="200"/>
        <w:rPr>
          <w:rFonts w:ascii="仿宋" w:hAnsi="仿宋" w:eastAsia="仿宋"/>
          <w:bCs/>
          <w:sz w:val="30"/>
          <w:szCs w:val="30"/>
        </w:rPr>
      </w:pPr>
    </w:p>
    <w:p w14:paraId="7A2FF049">
      <w:pPr>
        <w:spacing w:line="360" w:lineRule="exact"/>
        <w:ind w:firstLine="602" w:firstLineChars="200"/>
        <w:jc w:val="center"/>
        <w:rPr>
          <w:rFonts w:ascii="仿宋" w:hAnsi="仿宋" w:eastAsia="仿宋"/>
          <w:b/>
          <w:bCs/>
          <w:sz w:val="30"/>
          <w:szCs w:val="30"/>
        </w:rPr>
      </w:pPr>
    </w:p>
    <w:p w14:paraId="5FFD7E6C">
      <w:pPr>
        <w:spacing w:line="360" w:lineRule="exact"/>
        <w:ind w:firstLine="602" w:firstLineChars="200"/>
        <w:jc w:val="center"/>
        <w:rPr>
          <w:rFonts w:ascii="仿宋" w:hAnsi="仿宋" w:eastAsia="仿宋"/>
          <w:b/>
          <w:bCs/>
          <w:sz w:val="30"/>
          <w:szCs w:val="30"/>
        </w:rPr>
      </w:pPr>
    </w:p>
    <w:p w14:paraId="31FD2B59">
      <w:pPr>
        <w:spacing w:line="360" w:lineRule="exact"/>
        <w:ind w:firstLine="602" w:firstLineChars="200"/>
        <w:jc w:val="center"/>
        <w:rPr>
          <w:rFonts w:ascii="仿宋" w:hAnsi="仿宋" w:eastAsia="仿宋"/>
          <w:b/>
          <w:bCs/>
          <w:sz w:val="30"/>
          <w:szCs w:val="30"/>
        </w:rPr>
      </w:pPr>
      <w:r>
        <w:rPr>
          <w:rFonts w:ascii="仿宋" w:hAnsi="仿宋" w:eastAsia="仿宋"/>
          <w:b/>
          <w:bCs/>
          <w:sz w:val="30"/>
          <w:szCs w:val="30"/>
        </w:rPr>
        <w:drawing>
          <wp:anchor distT="0" distB="0" distL="114300" distR="114300" simplePos="0" relativeHeight="251660288" behindDoc="0" locked="0" layoutInCell="1" allowOverlap="1">
            <wp:simplePos x="0" y="0"/>
            <wp:positionH relativeFrom="column">
              <wp:posOffset>241935</wp:posOffset>
            </wp:positionH>
            <wp:positionV relativeFrom="paragraph">
              <wp:posOffset>-159385</wp:posOffset>
            </wp:positionV>
            <wp:extent cx="5810250" cy="5752465"/>
            <wp:effectExtent l="0" t="0" r="0" b="0"/>
            <wp:wrapNone/>
            <wp:docPr id="1" name="图片 1" descr="H:\各种宣传彩页\THPWSD-3型 给排水设备安装与控制实训装置(组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各种宣传彩页\THPWSD-3型 给排水设备安装与控制实训装置(组合).jpg"/>
                    <pic:cNvPicPr>
                      <a:picLocks noChangeAspect="1" noChangeArrowheads="1"/>
                    </pic:cNvPicPr>
                  </pic:nvPicPr>
                  <pic:blipFill>
                    <a:blip r:embed="rId6" cstate="print">
                      <a:extLst>
                        <a:ext uri="{28A0092B-C50C-407E-A947-70E740481C1C}">
                          <a14:useLocalDpi xmlns:a14="http://schemas.microsoft.com/office/drawing/2010/main" val="0"/>
                        </a:ext>
                      </a:extLst>
                    </a:blip>
                    <a:srcRect l="47958" t="3622" r="19361" b="4039"/>
                    <a:stretch>
                      <a:fillRect/>
                    </a:stretch>
                  </pic:blipFill>
                  <pic:spPr>
                    <a:xfrm>
                      <a:off x="0" y="0"/>
                      <a:ext cx="5810250" cy="5752704"/>
                    </a:xfrm>
                    <a:prstGeom prst="rect">
                      <a:avLst/>
                    </a:prstGeom>
                    <a:noFill/>
                    <a:ln>
                      <a:noFill/>
                    </a:ln>
                  </pic:spPr>
                </pic:pic>
              </a:graphicData>
            </a:graphic>
          </wp:anchor>
        </w:drawing>
      </w:r>
    </w:p>
    <w:p w14:paraId="1A758427">
      <w:pPr>
        <w:spacing w:line="360" w:lineRule="exact"/>
        <w:ind w:firstLine="602" w:firstLineChars="200"/>
        <w:jc w:val="center"/>
        <w:rPr>
          <w:rFonts w:ascii="仿宋" w:hAnsi="仿宋" w:eastAsia="仿宋"/>
          <w:b/>
          <w:bCs/>
          <w:sz w:val="30"/>
          <w:szCs w:val="30"/>
        </w:rPr>
      </w:pPr>
    </w:p>
    <w:p w14:paraId="0A885639">
      <w:pPr>
        <w:spacing w:line="360" w:lineRule="exact"/>
        <w:ind w:firstLine="602" w:firstLineChars="200"/>
        <w:jc w:val="center"/>
        <w:rPr>
          <w:rFonts w:ascii="仿宋" w:hAnsi="仿宋" w:eastAsia="仿宋"/>
          <w:b/>
          <w:bCs/>
          <w:sz w:val="30"/>
          <w:szCs w:val="30"/>
        </w:rPr>
      </w:pPr>
    </w:p>
    <w:p w14:paraId="5923A3A0">
      <w:pPr>
        <w:spacing w:line="360" w:lineRule="exact"/>
        <w:ind w:firstLine="602" w:firstLineChars="200"/>
        <w:jc w:val="center"/>
        <w:rPr>
          <w:rFonts w:ascii="仿宋" w:hAnsi="仿宋" w:eastAsia="仿宋"/>
          <w:b/>
          <w:bCs/>
          <w:sz w:val="30"/>
          <w:szCs w:val="30"/>
        </w:rPr>
      </w:pPr>
    </w:p>
    <w:p w14:paraId="1C18041E">
      <w:pPr>
        <w:spacing w:line="360" w:lineRule="exact"/>
        <w:ind w:firstLine="602" w:firstLineChars="200"/>
        <w:jc w:val="center"/>
        <w:rPr>
          <w:rFonts w:ascii="仿宋" w:hAnsi="仿宋" w:eastAsia="仿宋"/>
          <w:b/>
          <w:bCs/>
          <w:sz w:val="30"/>
          <w:szCs w:val="30"/>
        </w:rPr>
      </w:pPr>
    </w:p>
    <w:p w14:paraId="1979C85A">
      <w:pPr>
        <w:spacing w:line="360" w:lineRule="exact"/>
        <w:ind w:firstLine="602" w:firstLineChars="200"/>
        <w:jc w:val="center"/>
        <w:rPr>
          <w:rFonts w:ascii="仿宋" w:hAnsi="仿宋" w:eastAsia="仿宋"/>
          <w:b/>
          <w:bCs/>
          <w:sz w:val="30"/>
          <w:szCs w:val="30"/>
        </w:rPr>
      </w:pPr>
    </w:p>
    <w:p w14:paraId="147C57EF">
      <w:pPr>
        <w:spacing w:line="360" w:lineRule="exact"/>
        <w:ind w:firstLine="602" w:firstLineChars="200"/>
        <w:jc w:val="center"/>
        <w:rPr>
          <w:rFonts w:ascii="仿宋" w:hAnsi="仿宋" w:eastAsia="仿宋"/>
          <w:b/>
          <w:bCs/>
          <w:sz w:val="30"/>
          <w:szCs w:val="30"/>
        </w:rPr>
      </w:pPr>
    </w:p>
    <w:p w14:paraId="2B78D1A6">
      <w:pPr>
        <w:spacing w:line="360" w:lineRule="exact"/>
        <w:ind w:firstLine="602" w:firstLineChars="200"/>
        <w:jc w:val="center"/>
        <w:rPr>
          <w:rFonts w:ascii="仿宋" w:hAnsi="仿宋" w:eastAsia="仿宋"/>
          <w:b/>
          <w:bCs/>
          <w:sz w:val="30"/>
          <w:szCs w:val="30"/>
        </w:rPr>
      </w:pPr>
    </w:p>
    <w:p w14:paraId="65C149D1">
      <w:pPr>
        <w:spacing w:line="360" w:lineRule="exact"/>
        <w:ind w:firstLine="602" w:firstLineChars="200"/>
        <w:jc w:val="center"/>
        <w:rPr>
          <w:rFonts w:ascii="仿宋" w:hAnsi="仿宋" w:eastAsia="仿宋"/>
          <w:b/>
          <w:bCs/>
          <w:sz w:val="30"/>
          <w:szCs w:val="30"/>
        </w:rPr>
      </w:pPr>
    </w:p>
    <w:p w14:paraId="342E7751">
      <w:pPr>
        <w:spacing w:line="360" w:lineRule="exact"/>
        <w:ind w:firstLine="602" w:firstLineChars="200"/>
        <w:jc w:val="center"/>
        <w:rPr>
          <w:rFonts w:ascii="仿宋" w:hAnsi="仿宋" w:eastAsia="仿宋"/>
          <w:b/>
          <w:bCs/>
          <w:sz w:val="30"/>
          <w:szCs w:val="30"/>
        </w:rPr>
      </w:pPr>
    </w:p>
    <w:p w14:paraId="171D67DA">
      <w:pPr>
        <w:spacing w:line="360" w:lineRule="exact"/>
        <w:ind w:firstLine="602" w:firstLineChars="200"/>
        <w:jc w:val="center"/>
        <w:rPr>
          <w:rFonts w:ascii="仿宋" w:hAnsi="仿宋" w:eastAsia="仿宋"/>
          <w:b/>
          <w:bCs/>
          <w:sz w:val="30"/>
          <w:szCs w:val="30"/>
        </w:rPr>
      </w:pPr>
    </w:p>
    <w:p w14:paraId="574C7B3D">
      <w:pPr>
        <w:spacing w:line="360" w:lineRule="exact"/>
        <w:ind w:firstLine="602" w:firstLineChars="200"/>
        <w:jc w:val="center"/>
        <w:rPr>
          <w:rFonts w:ascii="仿宋" w:hAnsi="仿宋" w:eastAsia="仿宋"/>
          <w:b/>
          <w:bCs/>
          <w:sz w:val="30"/>
          <w:szCs w:val="30"/>
        </w:rPr>
      </w:pPr>
    </w:p>
    <w:p w14:paraId="6A6C7BE4">
      <w:pPr>
        <w:spacing w:line="360" w:lineRule="exact"/>
        <w:ind w:firstLine="602" w:firstLineChars="200"/>
        <w:jc w:val="center"/>
        <w:rPr>
          <w:rFonts w:ascii="仿宋" w:hAnsi="仿宋" w:eastAsia="仿宋"/>
          <w:b/>
          <w:bCs/>
          <w:sz w:val="30"/>
          <w:szCs w:val="30"/>
        </w:rPr>
      </w:pPr>
    </w:p>
    <w:p w14:paraId="34AD03D0">
      <w:pPr>
        <w:spacing w:line="360" w:lineRule="exact"/>
        <w:ind w:firstLine="602" w:firstLineChars="200"/>
        <w:jc w:val="center"/>
        <w:rPr>
          <w:rFonts w:ascii="仿宋" w:hAnsi="仿宋" w:eastAsia="仿宋"/>
          <w:b/>
          <w:bCs/>
          <w:sz w:val="30"/>
          <w:szCs w:val="30"/>
        </w:rPr>
      </w:pPr>
    </w:p>
    <w:p w14:paraId="5C8E891E">
      <w:pPr>
        <w:spacing w:line="360" w:lineRule="exact"/>
        <w:ind w:firstLine="602" w:firstLineChars="200"/>
        <w:jc w:val="center"/>
        <w:rPr>
          <w:rFonts w:ascii="仿宋" w:hAnsi="仿宋" w:eastAsia="仿宋"/>
          <w:b/>
          <w:bCs/>
          <w:sz w:val="30"/>
          <w:szCs w:val="30"/>
        </w:rPr>
      </w:pPr>
    </w:p>
    <w:p w14:paraId="799918F7">
      <w:pPr>
        <w:spacing w:line="360" w:lineRule="exact"/>
        <w:ind w:firstLine="602" w:firstLineChars="200"/>
        <w:jc w:val="center"/>
        <w:rPr>
          <w:rFonts w:ascii="仿宋" w:hAnsi="仿宋" w:eastAsia="仿宋"/>
          <w:b/>
          <w:bCs/>
          <w:sz w:val="30"/>
          <w:szCs w:val="30"/>
        </w:rPr>
      </w:pPr>
    </w:p>
    <w:p w14:paraId="3022F9AF">
      <w:pPr>
        <w:spacing w:line="360" w:lineRule="exact"/>
        <w:ind w:firstLine="602" w:firstLineChars="200"/>
        <w:jc w:val="center"/>
        <w:rPr>
          <w:rFonts w:ascii="仿宋" w:hAnsi="仿宋" w:eastAsia="仿宋"/>
          <w:b/>
          <w:bCs/>
          <w:sz w:val="30"/>
          <w:szCs w:val="30"/>
        </w:rPr>
      </w:pPr>
    </w:p>
    <w:p w14:paraId="4B67DBA4">
      <w:pPr>
        <w:spacing w:line="360" w:lineRule="exact"/>
        <w:ind w:firstLine="602" w:firstLineChars="200"/>
        <w:jc w:val="center"/>
        <w:rPr>
          <w:rFonts w:ascii="仿宋" w:hAnsi="仿宋" w:eastAsia="仿宋"/>
          <w:b/>
          <w:bCs/>
          <w:sz w:val="30"/>
          <w:szCs w:val="30"/>
        </w:rPr>
      </w:pPr>
    </w:p>
    <w:p w14:paraId="02C0326E">
      <w:pPr>
        <w:spacing w:line="360" w:lineRule="exact"/>
        <w:ind w:firstLine="602" w:firstLineChars="200"/>
        <w:jc w:val="center"/>
        <w:rPr>
          <w:rFonts w:ascii="仿宋" w:hAnsi="仿宋" w:eastAsia="仿宋"/>
          <w:b/>
          <w:bCs/>
          <w:sz w:val="30"/>
          <w:szCs w:val="30"/>
        </w:rPr>
      </w:pPr>
    </w:p>
    <w:p w14:paraId="13536742">
      <w:pPr>
        <w:spacing w:line="360" w:lineRule="exact"/>
        <w:ind w:firstLine="602" w:firstLineChars="200"/>
        <w:jc w:val="center"/>
        <w:rPr>
          <w:rFonts w:ascii="仿宋" w:hAnsi="仿宋" w:eastAsia="仿宋"/>
          <w:b/>
          <w:bCs/>
          <w:sz w:val="30"/>
          <w:szCs w:val="30"/>
        </w:rPr>
      </w:pPr>
    </w:p>
    <w:p w14:paraId="7EC024DB">
      <w:pPr>
        <w:spacing w:line="360" w:lineRule="exact"/>
        <w:ind w:firstLine="602" w:firstLineChars="200"/>
        <w:jc w:val="center"/>
        <w:rPr>
          <w:rFonts w:ascii="仿宋" w:hAnsi="仿宋" w:eastAsia="仿宋"/>
          <w:b/>
          <w:bCs/>
          <w:sz w:val="30"/>
          <w:szCs w:val="30"/>
        </w:rPr>
      </w:pPr>
    </w:p>
    <w:p w14:paraId="646A97FB">
      <w:pPr>
        <w:spacing w:line="360" w:lineRule="exact"/>
        <w:ind w:firstLine="602" w:firstLineChars="200"/>
        <w:jc w:val="center"/>
        <w:rPr>
          <w:rFonts w:ascii="仿宋" w:hAnsi="仿宋" w:eastAsia="仿宋"/>
          <w:b/>
          <w:bCs/>
          <w:sz w:val="30"/>
          <w:szCs w:val="30"/>
        </w:rPr>
      </w:pPr>
    </w:p>
    <w:p w14:paraId="269B4B13">
      <w:pPr>
        <w:spacing w:line="360" w:lineRule="exact"/>
        <w:ind w:firstLine="602" w:firstLineChars="200"/>
        <w:jc w:val="center"/>
        <w:rPr>
          <w:rFonts w:ascii="仿宋" w:hAnsi="仿宋" w:eastAsia="仿宋"/>
          <w:b/>
          <w:bCs/>
          <w:sz w:val="30"/>
          <w:szCs w:val="30"/>
        </w:rPr>
      </w:pPr>
    </w:p>
    <w:p w14:paraId="2E24DFAB">
      <w:pPr>
        <w:spacing w:line="360" w:lineRule="exact"/>
        <w:ind w:firstLine="602" w:firstLineChars="200"/>
        <w:jc w:val="center"/>
        <w:rPr>
          <w:rFonts w:ascii="仿宋" w:hAnsi="仿宋" w:eastAsia="仿宋"/>
          <w:b/>
          <w:bCs/>
          <w:sz w:val="30"/>
          <w:szCs w:val="30"/>
        </w:rPr>
      </w:pPr>
    </w:p>
    <w:p w14:paraId="5C908642">
      <w:pPr>
        <w:spacing w:line="360" w:lineRule="exact"/>
        <w:ind w:firstLine="602" w:firstLineChars="200"/>
        <w:jc w:val="center"/>
        <w:rPr>
          <w:rFonts w:ascii="仿宋" w:hAnsi="仿宋" w:eastAsia="仿宋"/>
          <w:b/>
          <w:bCs/>
          <w:sz w:val="30"/>
          <w:szCs w:val="30"/>
        </w:rPr>
      </w:pPr>
    </w:p>
    <w:p w14:paraId="3F9CFF23">
      <w:pPr>
        <w:spacing w:line="380" w:lineRule="exact"/>
        <w:ind w:firstLine="602" w:firstLineChars="200"/>
        <w:jc w:val="center"/>
        <w:rPr>
          <w:rFonts w:hint="eastAsia" w:ascii="仿宋" w:hAnsi="仿宋" w:eastAsia="仿宋"/>
          <w:b/>
          <w:bCs/>
          <w:sz w:val="30"/>
          <w:szCs w:val="30"/>
        </w:rPr>
      </w:pPr>
    </w:p>
    <w:p w14:paraId="17B42964">
      <w:pPr>
        <w:spacing w:line="380" w:lineRule="exact"/>
        <w:ind w:firstLine="602" w:firstLineChars="200"/>
        <w:jc w:val="center"/>
        <w:rPr>
          <w:rFonts w:ascii="仿宋" w:hAnsi="仿宋" w:eastAsia="仿宋"/>
          <w:b/>
          <w:bCs/>
          <w:sz w:val="30"/>
          <w:szCs w:val="30"/>
        </w:rPr>
      </w:pPr>
      <w:r>
        <w:rPr>
          <w:rFonts w:ascii="仿宋" w:hAnsi="仿宋" w:eastAsia="仿宋"/>
          <w:b/>
          <w:bCs/>
          <w:sz w:val="30"/>
          <w:szCs w:val="30"/>
        </w:rPr>
        <w:t>THPWSD-</w:t>
      </w:r>
      <w:r>
        <w:rPr>
          <w:rFonts w:hint="eastAsia" w:ascii="仿宋" w:hAnsi="仿宋" w:eastAsia="仿宋"/>
          <w:b/>
          <w:bCs/>
          <w:sz w:val="30"/>
          <w:szCs w:val="30"/>
        </w:rPr>
        <w:t>3</w:t>
      </w:r>
      <w:r>
        <w:rPr>
          <w:rFonts w:ascii="仿宋" w:hAnsi="仿宋" w:eastAsia="仿宋"/>
          <w:b/>
          <w:bCs/>
          <w:sz w:val="30"/>
          <w:szCs w:val="30"/>
        </w:rPr>
        <w:t>型给排水设备安装与控制实训装置</w:t>
      </w:r>
    </w:p>
    <w:p w14:paraId="6BB0B585">
      <w:pPr>
        <w:spacing w:line="380" w:lineRule="exact"/>
        <w:ind w:firstLine="600"/>
        <w:jc w:val="left"/>
        <w:rPr>
          <w:rFonts w:ascii="仿宋" w:hAnsi="仿宋" w:eastAsia="仿宋"/>
          <w:bCs/>
          <w:sz w:val="30"/>
          <w:szCs w:val="30"/>
        </w:rPr>
      </w:pPr>
      <w:r>
        <w:rPr>
          <w:rFonts w:hint="eastAsia" w:ascii="仿宋" w:hAnsi="仿宋" w:eastAsia="仿宋" w:cs="宋体"/>
          <w:sz w:val="30"/>
          <w:szCs w:val="30"/>
        </w:rPr>
        <w:t>本装置是专门为职业院校开设的给排水工程、建筑电气、楼宇智能化设备、建筑设备、市政工程等土木水利类相关专业而研制的，装置根据建筑物行业中住宅和工业场所给排水工程系统的特点采用工程对象系统设计实训模型，通过该装置的操作训练可考核学生掌握给排水设备安装与控制的综合能力，如管材切割与连接、管道安装、设备安装、电气安装、设备接线、编程控制、故障排查等；同时，可培养学生的团队合作能力、工作效率、质量意识、安全意识、职业道德和职业素养等。</w:t>
      </w:r>
    </w:p>
    <w:p w14:paraId="05F96304">
      <w:pPr>
        <w:spacing w:line="380" w:lineRule="exact"/>
        <w:ind w:firstLine="600" w:firstLineChars="200"/>
        <w:jc w:val="center"/>
        <w:rPr>
          <w:rFonts w:ascii="仿宋" w:hAnsi="仿宋" w:eastAsia="仿宋"/>
          <w:bCs/>
          <w:sz w:val="30"/>
          <w:szCs w:val="30"/>
        </w:rPr>
      </w:pPr>
    </w:p>
    <w:p w14:paraId="2BFCA976">
      <w:pPr>
        <w:ind w:firstLine="600" w:firstLineChars="200"/>
        <w:jc w:val="center"/>
        <w:rPr>
          <w:rFonts w:ascii="仿宋" w:hAnsi="仿宋" w:eastAsia="仿宋"/>
          <w:bCs/>
          <w:sz w:val="30"/>
          <w:szCs w:val="30"/>
        </w:rPr>
      </w:pPr>
    </w:p>
    <w:p w14:paraId="1C5B702F">
      <w:pPr>
        <w:spacing w:line="360" w:lineRule="exact"/>
        <w:ind w:firstLine="600" w:firstLineChars="200"/>
        <w:jc w:val="center"/>
        <w:rPr>
          <w:rFonts w:ascii="仿宋" w:hAnsi="仿宋" w:eastAsia="仿宋"/>
          <w:bCs/>
          <w:sz w:val="30"/>
          <w:szCs w:val="30"/>
        </w:rPr>
      </w:pPr>
    </w:p>
    <w:p w14:paraId="6A98B01D">
      <w:pPr>
        <w:spacing w:line="360" w:lineRule="exact"/>
        <w:ind w:firstLine="602" w:firstLineChars="200"/>
        <w:jc w:val="center"/>
        <w:rPr>
          <w:rFonts w:ascii="仿宋" w:hAnsi="仿宋" w:eastAsia="仿宋"/>
          <w:b/>
          <w:bCs/>
          <w:sz w:val="30"/>
          <w:szCs w:val="30"/>
        </w:rPr>
      </w:pPr>
    </w:p>
    <w:p w14:paraId="55CBB76D">
      <w:pPr>
        <w:spacing w:line="360" w:lineRule="exact"/>
        <w:ind w:firstLine="602" w:firstLineChars="200"/>
        <w:jc w:val="center"/>
        <w:rPr>
          <w:rFonts w:ascii="仿宋" w:hAnsi="仿宋" w:eastAsia="仿宋"/>
          <w:b/>
          <w:bCs/>
          <w:sz w:val="30"/>
          <w:szCs w:val="30"/>
        </w:rPr>
      </w:pPr>
    </w:p>
    <w:p w14:paraId="5012BB08">
      <w:pPr>
        <w:spacing w:line="360" w:lineRule="exact"/>
        <w:ind w:firstLine="526" w:firstLineChars="200"/>
        <w:jc w:val="center"/>
        <w:rPr>
          <w:rFonts w:ascii="仿宋" w:hAnsi="仿宋" w:eastAsia="仿宋"/>
          <w:b/>
          <w:bCs/>
          <w:sz w:val="30"/>
          <w:szCs w:val="30"/>
        </w:rPr>
      </w:pPr>
      <w:r>
        <w:rPr>
          <w:rFonts w:hint="eastAsia" w:ascii="仿宋" w:hAnsi="仿宋" w:eastAsia="仿宋"/>
          <w:b/>
          <w:color w:val="FF0000"/>
          <w:spacing w:val="-19"/>
          <w:sz w:val="30"/>
          <w:szCs w:val="30"/>
        </w:rPr>
        <w:drawing>
          <wp:anchor distT="0" distB="0" distL="114300" distR="114300" simplePos="0" relativeHeight="251659264" behindDoc="0" locked="0" layoutInCell="1" allowOverlap="1">
            <wp:simplePos x="0" y="0"/>
            <wp:positionH relativeFrom="column">
              <wp:posOffset>-348615</wp:posOffset>
            </wp:positionH>
            <wp:positionV relativeFrom="paragraph">
              <wp:posOffset>156210</wp:posOffset>
            </wp:positionV>
            <wp:extent cx="7075805" cy="4600575"/>
            <wp:effectExtent l="0" t="0" r="0" b="0"/>
            <wp:wrapNone/>
            <wp:docPr id="12" name="图片 12" descr="THEMZB-5型智慧泵站系统运行与维护综合实训平台（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HEMZB-5型智慧泵站系统运行与维护综合实训平台（组合）"/>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a:xfrm>
                      <a:off x="0" y="0"/>
                      <a:ext cx="7075805" cy="4600575"/>
                    </a:xfrm>
                    <a:prstGeom prst="rect">
                      <a:avLst/>
                    </a:prstGeom>
                    <a:noFill/>
                    <a:ln>
                      <a:noFill/>
                    </a:ln>
                  </pic:spPr>
                </pic:pic>
              </a:graphicData>
            </a:graphic>
          </wp:anchor>
        </w:drawing>
      </w:r>
    </w:p>
    <w:p w14:paraId="29077372">
      <w:pPr>
        <w:spacing w:line="360" w:lineRule="exact"/>
        <w:ind w:firstLine="602" w:firstLineChars="200"/>
        <w:jc w:val="center"/>
        <w:rPr>
          <w:rFonts w:ascii="仿宋" w:hAnsi="仿宋" w:eastAsia="仿宋"/>
          <w:b/>
          <w:bCs/>
          <w:sz w:val="30"/>
          <w:szCs w:val="30"/>
        </w:rPr>
      </w:pPr>
    </w:p>
    <w:p w14:paraId="5A01ABDF">
      <w:pPr>
        <w:spacing w:line="360" w:lineRule="exact"/>
        <w:ind w:firstLine="602" w:firstLineChars="200"/>
        <w:jc w:val="center"/>
        <w:rPr>
          <w:rFonts w:ascii="仿宋" w:hAnsi="仿宋" w:eastAsia="仿宋"/>
          <w:b/>
          <w:bCs/>
          <w:sz w:val="30"/>
          <w:szCs w:val="30"/>
        </w:rPr>
      </w:pPr>
    </w:p>
    <w:p w14:paraId="37A1F1BF">
      <w:pPr>
        <w:spacing w:line="360" w:lineRule="exact"/>
        <w:ind w:firstLine="602" w:firstLineChars="200"/>
        <w:jc w:val="center"/>
        <w:rPr>
          <w:rFonts w:ascii="仿宋" w:hAnsi="仿宋" w:eastAsia="仿宋"/>
          <w:b/>
          <w:bCs/>
          <w:sz w:val="30"/>
          <w:szCs w:val="30"/>
        </w:rPr>
      </w:pPr>
    </w:p>
    <w:p w14:paraId="62E38535">
      <w:pPr>
        <w:spacing w:line="360" w:lineRule="exact"/>
        <w:ind w:firstLine="602" w:firstLineChars="200"/>
        <w:jc w:val="center"/>
        <w:rPr>
          <w:rFonts w:ascii="仿宋" w:hAnsi="仿宋" w:eastAsia="仿宋"/>
          <w:b/>
          <w:bCs/>
          <w:sz w:val="30"/>
          <w:szCs w:val="30"/>
        </w:rPr>
      </w:pPr>
    </w:p>
    <w:p w14:paraId="222F2C22">
      <w:pPr>
        <w:spacing w:line="360" w:lineRule="exact"/>
        <w:ind w:firstLine="602" w:firstLineChars="200"/>
        <w:jc w:val="center"/>
        <w:rPr>
          <w:rFonts w:ascii="仿宋" w:hAnsi="仿宋" w:eastAsia="仿宋"/>
          <w:b/>
          <w:bCs/>
          <w:sz w:val="30"/>
          <w:szCs w:val="30"/>
        </w:rPr>
      </w:pPr>
    </w:p>
    <w:p w14:paraId="70A2ACAB">
      <w:pPr>
        <w:spacing w:line="360" w:lineRule="exact"/>
        <w:ind w:firstLine="602" w:firstLineChars="200"/>
        <w:jc w:val="center"/>
        <w:rPr>
          <w:rFonts w:ascii="仿宋" w:hAnsi="仿宋" w:eastAsia="仿宋"/>
          <w:b/>
          <w:bCs/>
          <w:sz w:val="30"/>
          <w:szCs w:val="30"/>
        </w:rPr>
      </w:pPr>
    </w:p>
    <w:p w14:paraId="3F114A60">
      <w:pPr>
        <w:spacing w:line="360" w:lineRule="exact"/>
        <w:ind w:firstLine="602" w:firstLineChars="200"/>
        <w:jc w:val="center"/>
        <w:rPr>
          <w:rFonts w:ascii="仿宋" w:hAnsi="仿宋" w:eastAsia="仿宋"/>
          <w:b/>
          <w:bCs/>
          <w:sz w:val="30"/>
          <w:szCs w:val="30"/>
        </w:rPr>
      </w:pPr>
    </w:p>
    <w:p w14:paraId="7CBE62AF">
      <w:pPr>
        <w:spacing w:line="360" w:lineRule="exact"/>
        <w:ind w:firstLine="602" w:firstLineChars="200"/>
        <w:jc w:val="center"/>
        <w:rPr>
          <w:rFonts w:ascii="仿宋" w:hAnsi="仿宋" w:eastAsia="仿宋"/>
          <w:b/>
          <w:bCs/>
          <w:sz w:val="30"/>
          <w:szCs w:val="30"/>
        </w:rPr>
      </w:pPr>
    </w:p>
    <w:p w14:paraId="287C2CB1">
      <w:pPr>
        <w:spacing w:line="360" w:lineRule="exact"/>
        <w:ind w:firstLine="602" w:firstLineChars="200"/>
        <w:jc w:val="center"/>
        <w:rPr>
          <w:rFonts w:ascii="仿宋" w:hAnsi="仿宋" w:eastAsia="仿宋"/>
          <w:b/>
          <w:bCs/>
          <w:sz w:val="30"/>
          <w:szCs w:val="30"/>
        </w:rPr>
      </w:pPr>
    </w:p>
    <w:p w14:paraId="657B5052">
      <w:pPr>
        <w:spacing w:line="360" w:lineRule="exact"/>
        <w:ind w:firstLine="602" w:firstLineChars="200"/>
        <w:jc w:val="center"/>
        <w:rPr>
          <w:rFonts w:ascii="仿宋" w:hAnsi="仿宋" w:eastAsia="仿宋"/>
          <w:b/>
          <w:bCs/>
          <w:sz w:val="30"/>
          <w:szCs w:val="30"/>
        </w:rPr>
      </w:pPr>
    </w:p>
    <w:p w14:paraId="42B69E68">
      <w:pPr>
        <w:spacing w:line="360" w:lineRule="exact"/>
        <w:ind w:firstLine="602" w:firstLineChars="200"/>
        <w:jc w:val="center"/>
        <w:rPr>
          <w:rFonts w:ascii="仿宋" w:hAnsi="仿宋" w:eastAsia="仿宋"/>
          <w:b/>
          <w:bCs/>
          <w:sz w:val="30"/>
          <w:szCs w:val="30"/>
        </w:rPr>
      </w:pPr>
    </w:p>
    <w:p w14:paraId="7BBFD34F">
      <w:pPr>
        <w:spacing w:line="360" w:lineRule="exact"/>
        <w:ind w:firstLine="602" w:firstLineChars="200"/>
        <w:jc w:val="center"/>
        <w:rPr>
          <w:rFonts w:ascii="仿宋" w:hAnsi="仿宋" w:eastAsia="仿宋"/>
          <w:b/>
          <w:bCs/>
          <w:sz w:val="30"/>
          <w:szCs w:val="30"/>
        </w:rPr>
      </w:pPr>
    </w:p>
    <w:p w14:paraId="2BAC1AC5">
      <w:pPr>
        <w:spacing w:line="360" w:lineRule="exact"/>
        <w:ind w:firstLine="602" w:firstLineChars="200"/>
        <w:jc w:val="center"/>
        <w:rPr>
          <w:rFonts w:ascii="仿宋" w:hAnsi="仿宋" w:eastAsia="仿宋"/>
          <w:b/>
          <w:bCs/>
          <w:sz w:val="30"/>
          <w:szCs w:val="30"/>
        </w:rPr>
      </w:pPr>
    </w:p>
    <w:p w14:paraId="4D5A2D2E">
      <w:pPr>
        <w:spacing w:line="360" w:lineRule="exact"/>
        <w:ind w:firstLine="602" w:firstLineChars="200"/>
        <w:jc w:val="center"/>
        <w:rPr>
          <w:rFonts w:ascii="仿宋" w:hAnsi="仿宋" w:eastAsia="仿宋"/>
          <w:b/>
          <w:bCs/>
          <w:sz w:val="30"/>
          <w:szCs w:val="30"/>
        </w:rPr>
      </w:pPr>
    </w:p>
    <w:p w14:paraId="11667ECB">
      <w:pPr>
        <w:spacing w:line="360" w:lineRule="exact"/>
        <w:ind w:firstLine="602" w:firstLineChars="200"/>
        <w:jc w:val="center"/>
        <w:rPr>
          <w:rFonts w:ascii="仿宋" w:hAnsi="仿宋" w:eastAsia="仿宋"/>
          <w:b/>
          <w:bCs/>
          <w:sz w:val="30"/>
          <w:szCs w:val="30"/>
        </w:rPr>
      </w:pPr>
    </w:p>
    <w:p w14:paraId="7126D700">
      <w:pPr>
        <w:spacing w:line="360" w:lineRule="exact"/>
        <w:ind w:firstLine="602" w:firstLineChars="200"/>
        <w:jc w:val="center"/>
        <w:rPr>
          <w:rFonts w:ascii="仿宋" w:hAnsi="仿宋" w:eastAsia="仿宋"/>
          <w:b/>
          <w:bCs/>
          <w:sz w:val="30"/>
          <w:szCs w:val="30"/>
        </w:rPr>
      </w:pPr>
    </w:p>
    <w:p w14:paraId="056128E8">
      <w:pPr>
        <w:spacing w:line="360" w:lineRule="exact"/>
        <w:ind w:firstLine="602" w:firstLineChars="200"/>
        <w:jc w:val="center"/>
        <w:rPr>
          <w:rFonts w:ascii="仿宋" w:hAnsi="仿宋" w:eastAsia="仿宋"/>
          <w:b/>
          <w:bCs/>
          <w:sz w:val="30"/>
          <w:szCs w:val="30"/>
        </w:rPr>
      </w:pPr>
    </w:p>
    <w:p w14:paraId="7D8B64E8">
      <w:pPr>
        <w:spacing w:line="360" w:lineRule="exact"/>
        <w:ind w:firstLine="602" w:firstLineChars="200"/>
        <w:jc w:val="center"/>
        <w:rPr>
          <w:rFonts w:ascii="仿宋" w:hAnsi="仿宋" w:eastAsia="仿宋"/>
          <w:b/>
          <w:bCs/>
          <w:sz w:val="30"/>
          <w:szCs w:val="30"/>
        </w:rPr>
      </w:pPr>
    </w:p>
    <w:p w14:paraId="39D062A1">
      <w:pPr>
        <w:spacing w:line="360" w:lineRule="exact"/>
        <w:ind w:firstLine="602" w:firstLineChars="200"/>
        <w:jc w:val="center"/>
        <w:rPr>
          <w:rFonts w:ascii="仿宋" w:hAnsi="仿宋" w:eastAsia="仿宋"/>
          <w:b/>
          <w:bCs/>
          <w:sz w:val="30"/>
          <w:szCs w:val="30"/>
        </w:rPr>
      </w:pPr>
    </w:p>
    <w:p w14:paraId="5B719AD5">
      <w:pPr>
        <w:spacing w:line="360" w:lineRule="exact"/>
        <w:ind w:firstLine="602" w:firstLineChars="200"/>
        <w:jc w:val="center"/>
        <w:rPr>
          <w:rFonts w:ascii="仿宋" w:hAnsi="仿宋" w:eastAsia="仿宋"/>
          <w:b/>
          <w:bCs/>
          <w:sz w:val="30"/>
          <w:szCs w:val="30"/>
        </w:rPr>
      </w:pPr>
    </w:p>
    <w:p w14:paraId="76D96D5E">
      <w:pPr>
        <w:spacing w:line="360" w:lineRule="exact"/>
        <w:ind w:firstLine="602" w:firstLineChars="200"/>
        <w:jc w:val="center"/>
        <w:rPr>
          <w:rFonts w:ascii="仿宋" w:hAnsi="仿宋" w:eastAsia="仿宋"/>
          <w:b/>
          <w:bCs/>
          <w:sz w:val="30"/>
          <w:szCs w:val="30"/>
        </w:rPr>
      </w:pPr>
      <w:r>
        <w:rPr>
          <w:rFonts w:hint="eastAsia" w:ascii="仿宋" w:hAnsi="仿宋" w:eastAsia="仿宋"/>
          <w:b/>
          <w:bCs/>
          <w:sz w:val="30"/>
          <w:szCs w:val="30"/>
        </w:rPr>
        <w:t>THEMZB-5型智慧泵站系统运行与维护综合实训平台</w:t>
      </w:r>
    </w:p>
    <w:p w14:paraId="26B8277B">
      <w:pPr>
        <w:spacing w:line="360" w:lineRule="exact"/>
        <w:ind w:firstLine="600" w:firstLineChars="200"/>
        <w:textAlignment w:val="baseline"/>
        <w:rPr>
          <w:rFonts w:ascii="仿宋" w:hAnsi="仿宋" w:eastAsia="仿宋" w:cs="宋体"/>
          <w:sz w:val="30"/>
          <w:szCs w:val="30"/>
        </w:rPr>
      </w:pPr>
      <w:r>
        <w:rPr>
          <w:rFonts w:hint="eastAsia" w:ascii="仿宋" w:hAnsi="仿宋" w:eastAsia="仿宋" w:cs="宋体"/>
          <w:sz w:val="30"/>
          <w:szCs w:val="30"/>
        </w:rPr>
        <w:t>本平台根据建筑物行业中住宅和工业场所给排水工程系统的特点采用工程对象系统设计实训模型</w:t>
      </w:r>
      <w:r>
        <w:rPr>
          <w:rFonts w:hint="eastAsia" w:ascii="仿宋" w:hAnsi="仿宋" w:eastAsia="仿宋" w:cs="Arial"/>
          <w:spacing w:val="-2"/>
          <w:sz w:val="30"/>
          <w:szCs w:val="30"/>
        </w:rPr>
        <w:t>，涵盖</w:t>
      </w:r>
      <w:r>
        <w:rPr>
          <w:rFonts w:ascii="仿宋" w:hAnsi="仿宋" w:eastAsia="仿宋" w:cs="Arial"/>
          <w:spacing w:val="-2"/>
          <w:sz w:val="30"/>
          <w:szCs w:val="30"/>
        </w:rPr>
        <w:t>了从</w:t>
      </w:r>
      <w:r>
        <w:rPr>
          <w:rFonts w:hint="eastAsia" w:ascii="仿宋" w:hAnsi="仿宋" w:eastAsia="仿宋" w:cs="Arial"/>
          <w:spacing w:val="-2"/>
          <w:sz w:val="30"/>
          <w:szCs w:val="30"/>
        </w:rPr>
        <w:t>取水泵站</w:t>
      </w:r>
      <w:r>
        <w:rPr>
          <w:rFonts w:ascii="仿宋" w:hAnsi="仿宋" w:eastAsia="仿宋" w:cs="Arial"/>
          <w:spacing w:val="-2"/>
          <w:sz w:val="30"/>
          <w:szCs w:val="30"/>
        </w:rPr>
        <w:t>、</w:t>
      </w:r>
      <w:r>
        <w:rPr>
          <w:rFonts w:hint="eastAsia" w:ascii="仿宋" w:hAnsi="仿宋" w:eastAsia="仿宋" w:cs="Arial"/>
          <w:spacing w:val="-2"/>
          <w:sz w:val="30"/>
          <w:szCs w:val="30"/>
        </w:rPr>
        <w:t>水体</w:t>
      </w:r>
      <w:r>
        <w:rPr>
          <w:rFonts w:ascii="仿宋" w:hAnsi="仿宋" w:eastAsia="仿宋" w:cs="Arial"/>
          <w:spacing w:val="-2"/>
          <w:sz w:val="30"/>
          <w:szCs w:val="30"/>
        </w:rPr>
        <w:t>净化</w:t>
      </w:r>
      <w:r>
        <w:rPr>
          <w:rFonts w:hint="eastAsia" w:ascii="仿宋" w:hAnsi="仿宋" w:eastAsia="仿宋" w:cs="Arial"/>
          <w:spacing w:val="-2"/>
          <w:sz w:val="30"/>
          <w:szCs w:val="30"/>
        </w:rPr>
        <w:t>、</w:t>
      </w:r>
      <w:r>
        <w:rPr>
          <w:rFonts w:ascii="仿宋" w:hAnsi="仿宋" w:eastAsia="仿宋" w:cs="Arial"/>
          <w:spacing w:val="-2"/>
          <w:sz w:val="30"/>
          <w:szCs w:val="30"/>
        </w:rPr>
        <w:t>水泵输送到城市管网中去</w:t>
      </w:r>
      <w:r>
        <w:rPr>
          <w:rFonts w:hint="eastAsia" w:ascii="仿宋" w:hAnsi="仿宋" w:eastAsia="仿宋" w:cs="Arial"/>
          <w:spacing w:val="-2"/>
          <w:sz w:val="30"/>
          <w:szCs w:val="30"/>
        </w:rPr>
        <w:t>整个流程，主要包括泵站运维技术、管网连接技术、水质净化技术、节能供水技术、在线监测技术、物联网技术、大数据云平台技术、节水技术等相关核心知识。学生通过智慧泵站实训平台的操作训练，能够加深对给排工程专业理论知识的理解，加强泵站系统的认知，培养良好的工程素质和实践能力，提升学生综合职业能力和就业质量，可满足各职业院校建筑智能化设备安装与运维、给排水工程施工与运行、水泵站机电设备安装与运行、建筑水电设备安装与运维、市政工程施工、水环境智能监测与保护、工业自动化仪表及应用、化工仪表及自动化等相关专业的实训教学的需求，</w:t>
      </w:r>
      <w:r>
        <w:rPr>
          <w:rFonts w:ascii="仿宋" w:hAnsi="仿宋" w:eastAsia="仿宋" w:cs="Arial"/>
          <w:spacing w:val="-2"/>
          <w:sz w:val="30"/>
          <w:szCs w:val="30"/>
        </w:rPr>
        <w:t>还可以满足</w:t>
      </w:r>
      <w:r>
        <w:rPr>
          <w:rFonts w:hint="eastAsia" w:ascii="仿宋" w:hAnsi="仿宋" w:eastAsia="仿宋" w:cs="宋体"/>
          <w:sz w:val="30"/>
          <w:szCs w:val="30"/>
        </w:rPr>
        <w:t>职业技能竞赛和企业</w:t>
      </w:r>
      <w:r>
        <w:rPr>
          <w:rFonts w:ascii="仿宋" w:hAnsi="仿宋" w:eastAsia="仿宋" w:cs="宋体"/>
          <w:sz w:val="30"/>
          <w:szCs w:val="30"/>
        </w:rPr>
        <w:t>职业技能培训</w:t>
      </w:r>
      <w:r>
        <w:rPr>
          <w:rFonts w:hint="eastAsia" w:ascii="仿宋" w:hAnsi="仿宋" w:eastAsia="仿宋" w:cs="宋体"/>
          <w:sz w:val="30"/>
          <w:szCs w:val="30"/>
        </w:rPr>
        <w:t>的需要。</w:t>
      </w:r>
    </w:p>
    <w:p w14:paraId="35B00336">
      <w:pPr>
        <w:spacing w:line="360" w:lineRule="exact"/>
        <w:rPr>
          <w:rFonts w:ascii="仿宋" w:hAnsi="仿宋" w:eastAsia="仿宋"/>
          <w:b/>
          <w:bCs/>
          <w:sz w:val="30"/>
          <w:szCs w:val="30"/>
        </w:rPr>
      </w:pPr>
      <w:r>
        <w:rPr>
          <w:rFonts w:ascii="仿宋" w:hAnsi="仿宋" w:eastAsia="仿宋"/>
          <w:b/>
          <w:bCs/>
          <w:sz w:val="30"/>
          <w:szCs w:val="30"/>
        </w:rPr>
        <w:t>二、培训对象：</w:t>
      </w:r>
    </w:p>
    <w:p w14:paraId="172EF54B">
      <w:pPr>
        <w:spacing w:line="360" w:lineRule="exact"/>
        <w:ind w:firstLine="750" w:firstLineChars="250"/>
        <w:rPr>
          <w:rFonts w:ascii="仿宋" w:hAnsi="仿宋" w:eastAsia="仿宋"/>
          <w:bCs/>
          <w:sz w:val="30"/>
          <w:szCs w:val="30"/>
        </w:rPr>
      </w:pPr>
      <w:r>
        <w:rPr>
          <w:rFonts w:hint="eastAsia" w:ascii="仿宋" w:hAnsi="仿宋" w:eastAsia="仿宋"/>
          <w:sz w:val="30"/>
          <w:szCs w:val="30"/>
        </w:rPr>
        <w:t>全国高等学校“给排水科学与工程”、“给排水工程技术”、“给排水工程施工与运行”、“市政工程”、“消防工程”、“建筑电气工程”、“建筑智能化安装与调试”、“自动化技术”、“小型水工建筑物”、“水利工程预算编制与造价”、“现代灌溉排水工程技术”、“水利工程智能监测与管理”、“水泵站与电气设备”、 “水泵与水泵站”、“水利机电设备常见故障检修技术”、“城镇给排水技术”、“智能运行控制技术”等</w:t>
      </w:r>
      <w:r>
        <w:rPr>
          <w:rFonts w:hint="eastAsia" w:ascii="仿宋" w:hAnsi="仿宋" w:eastAsia="仿宋"/>
          <w:bCs/>
          <w:sz w:val="30"/>
          <w:szCs w:val="30"/>
        </w:rPr>
        <w:t>相关专业课教师和实验指导教师，每个学校限报1～3人。</w:t>
      </w:r>
    </w:p>
    <w:p w14:paraId="0B624176">
      <w:pPr>
        <w:spacing w:line="360" w:lineRule="exact"/>
        <w:rPr>
          <w:rFonts w:ascii="仿宋" w:hAnsi="仿宋" w:eastAsia="仿宋"/>
          <w:b/>
          <w:bCs/>
          <w:sz w:val="30"/>
          <w:szCs w:val="30"/>
        </w:rPr>
      </w:pPr>
      <w:r>
        <w:rPr>
          <w:rFonts w:hint="eastAsia" w:ascii="仿宋" w:hAnsi="仿宋" w:eastAsia="仿宋"/>
          <w:b/>
          <w:bCs/>
          <w:sz w:val="30"/>
          <w:szCs w:val="30"/>
        </w:rPr>
        <w:t>三、时间、地点：</w:t>
      </w:r>
    </w:p>
    <w:p w14:paraId="5033579F">
      <w:pPr>
        <w:spacing w:line="360" w:lineRule="exact"/>
        <w:ind w:firstLine="630"/>
        <w:rPr>
          <w:rFonts w:ascii="仿宋" w:hAnsi="仿宋" w:eastAsia="仿宋"/>
          <w:sz w:val="30"/>
          <w:szCs w:val="30"/>
        </w:rPr>
      </w:pPr>
      <w:r>
        <w:rPr>
          <w:rFonts w:hint="eastAsia" w:ascii="仿宋" w:hAnsi="仿宋" w:eastAsia="仿宋"/>
          <w:sz w:val="30"/>
          <w:szCs w:val="30"/>
        </w:rPr>
        <w:t>第一期培训时间：2025年7月28日（周一）至8月3日（周日）,7月28日接站、报到，8月3日结业、送站。</w:t>
      </w:r>
    </w:p>
    <w:p w14:paraId="222E433E">
      <w:pPr>
        <w:spacing w:line="360" w:lineRule="exact"/>
        <w:ind w:firstLine="630"/>
        <w:rPr>
          <w:rFonts w:ascii="仿宋" w:hAnsi="仿宋" w:eastAsia="仿宋"/>
          <w:sz w:val="30"/>
          <w:szCs w:val="30"/>
        </w:rPr>
      </w:pPr>
      <w:r>
        <w:rPr>
          <w:rFonts w:hint="eastAsia" w:ascii="仿宋" w:hAnsi="仿宋" w:eastAsia="仿宋"/>
          <w:sz w:val="30"/>
          <w:szCs w:val="30"/>
        </w:rPr>
        <w:t>第二期培训时间：2025年8月15日（周五）至8月21日（周四）,8月15日接站、报到，8月21日结业、送站。</w:t>
      </w:r>
    </w:p>
    <w:p w14:paraId="49B2C552">
      <w:pPr>
        <w:spacing w:line="360" w:lineRule="exact"/>
        <w:ind w:firstLine="630"/>
        <w:rPr>
          <w:rFonts w:ascii="仿宋" w:hAnsi="仿宋" w:eastAsia="仿宋"/>
          <w:sz w:val="30"/>
          <w:szCs w:val="30"/>
        </w:rPr>
      </w:pPr>
      <w:r>
        <w:rPr>
          <w:rFonts w:hint="eastAsia" w:ascii="仿宋" w:hAnsi="仿宋" w:eastAsia="仿宋"/>
          <w:sz w:val="30"/>
          <w:szCs w:val="30"/>
        </w:rPr>
        <w:t>报到及培训地点：浙江天煌科技实业有限公司</w:t>
      </w:r>
    </w:p>
    <w:p w14:paraId="039EF5A6">
      <w:pPr>
        <w:spacing w:line="360" w:lineRule="exact"/>
        <w:rPr>
          <w:rFonts w:ascii="仿宋" w:hAnsi="仿宋" w:eastAsia="仿宋"/>
          <w:sz w:val="30"/>
          <w:szCs w:val="30"/>
        </w:rPr>
      </w:pPr>
      <w:r>
        <w:rPr>
          <w:rFonts w:hint="eastAsia" w:ascii="仿宋" w:hAnsi="仿宋" w:eastAsia="仿宋"/>
          <w:b/>
          <w:sz w:val="30"/>
          <w:szCs w:val="30"/>
        </w:rPr>
        <w:t>注：</w:t>
      </w:r>
      <w:r>
        <w:rPr>
          <w:rFonts w:hint="eastAsia" w:ascii="仿宋" w:hAnsi="仿宋" w:eastAsia="仿宋"/>
          <w:sz w:val="30"/>
          <w:szCs w:val="30"/>
        </w:rPr>
        <w:t>（1）请准备参加培训班的院校尽快报名，第一期报名截止日期2025年7月23日（周三），第二期报名截止日期2025年8月11日（周一）；</w:t>
      </w:r>
    </w:p>
    <w:p w14:paraId="1DFA6395">
      <w:pPr>
        <w:spacing w:line="360" w:lineRule="exact"/>
        <w:ind w:left="630" w:leftChars="197"/>
        <w:rPr>
          <w:rFonts w:ascii="仿宋" w:hAnsi="仿宋" w:eastAsia="仿宋"/>
          <w:sz w:val="30"/>
          <w:szCs w:val="30"/>
        </w:rPr>
      </w:pPr>
      <w:r>
        <w:rPr>
          <w:rFonts w:hint="eastAsia" w:ascii="仿宋" w:hAnsi="仿宋" w:eastAsia="仿宋"/>
          <w:sz w:val="30"/>
          <w:szCs w:val="30"/>
        </w:rPr>
        <w:t>（2）报到当天，“天煌”将派人到机场、火车站及汽车站举牌接站；（3）交通安排：培训期间住宿酒店和培训地点之间有车辆接送。</w:t>
      </w:r>
    </w:p>
    <w:p w14:paraId="4E9BC76D">
      <w:pPr>
        <w:spacing w:line="360" w:lineRule="exact"/>
        <w:rPr>
          <w:b/>
          <w:bCs/>
          <w:sz w:val="30"/>
          <w:szCs w:val="30"/>
        </w:rPr>
      </w:pPr>
      <w:r>
        <w:rPr>
          <w:rFonts w:hint="eastAsia"/>
          <w:b/>
          <w:bCs/>
          <w:sz w:val="30"/>
          <w:szCs w:val="30"/>
        </w:rPr>
        <w:t>四、相关费用：</w:t>
      </w:r>
    </w:p>
    <w:p w14:paraId="6C8BFB87">
      <w:pPr>
        <w:spacing w:line="360" w:lineRule="exact"/>
        <w:ind w:firstLine="600" w:firstLineChars="200"/>
        <w:rPr>
          <w:rFonts w:ascii="仿宋" w:hAnsi="仿宋" w:eastAsia="仿宋"/>
          <w:sz w:val="30"/>
          <w:szCs w:val="30"/>
        </w:rPr>
      </w:pPr>
      <w:r>
        <w:rPr>
          <w:rFonts w:hint="eastAsia" w:ascii="仿宋" w:hAnsi="仿宋" w:eastAsia="仿宋"/>
          <w:sz w:val="30"/>
          <w:szCs w:val="30"/>
        </w:rPr>
        <w:t>（1）培训费（含实操耗材、教材资料和授课费等）：2450元/人；</w:t>
      </w:r>
    </w:p>
    <w:p w14:paraId="52A8627B">
      <w:pPr>
        <w:spacing w:line="360" w:lineRule="exact"/>
        <w:ind w:firstLine="600" w:firstLineChars="200"/>
        <w:rPr>
          <w:rFonts w:ascii="仿宋" w:hAnsi="仿宋" w:eastAsia="仿宋"/>
          <w:sz w:val="30"/>
          <w:szCs w:val="30"/>
        </w:rPr>
      </w:pPr>
      <w:r>
        <w:rPr>
          <w:rFonts w:hint="eastAsia" w:ascii="仿宋" w:hAnsi="仿宋" w:eastAsia="仿宋"/>
          <w:sz w:val="30"/>
          <w:szCs w:val="30"/>
        </w:rPr>
        <w:t>（2）住宿统一安排，费用自理，住宿费：350元/间/天；</w:t>
      </w:r>
    </w:p>
    <w:p w14:paraId="5C15974D">
      <w:pPr>
        <w:spacing w:line="360" w:lineRule="exact"/>
        <w:ind w:firstLine="600" w:firstLineChars="200"/>
        <w:rPr>
          <w:rFonts w:ascii="仿宋" w:hAnsi="仿宋" w:eastAsia="仿宋"/>
          <w:sz w:val="30"/>
          <w:szCs w:val="30"/>
        </w:rPr>
      </w:pPr>
      <w:r>
        <w:rPr>
          <w:rFonts w:hint="eastAsia" w:ascii="仿宋" w:hAnsi="仿宋" w:eastAsia="仿宋"/>
          <w:sz w:val="30"/>
          <w:szCs w:val="30"/>
        </w:rPr>
        <w:t>（3）餐饮统一安排，费用自理；</w:t>
      </w:r>
    </w:p>
    <w:p w14:paraId="45E037BB">
      <w:pPr>
        <w:spacing w:line="360" w:lineRule="exact"/>
        <w:ind w:firstLine="600" w:firstLineChars="200"/>
        <w:rPr>
          <w:rFonts w:ascii="仿宋" w:hAnsi="仿宋" w:eastAsia="仿宋"/>
          <w:sz w:val="30"/>
          <w:szCs w:val="30"/>
        </w:rPr>
      </w:pPr>
      <w:r>
        <w:rPr>
          <w:rFonts w:hint="eastAsia" w:ascii="仿宋" w:hAnsi="仿宋" w:eastAsia="仿宋"/>
          <w:sz w:val="30"/>
          <w:szCs w:val="30"/>
        </w:rPr>
        <w:t>（4）往返路费自理；</w:t>
      </w:r>
    </w:p>
    <w:p w14:paraId="07167B58">
      <w:pPr>
        <w:spacing w:line="360" w:lineRule="exact"/>
        <w:ind w:firstLine="600" w:firstLineChars="200"/>
        <w:rPr>
          <w:rFonts w:ascii="仿宋" w:hAnsi="仿宋" w:eastAsia="仿宋"/>
          <w:sz w:val="30"/>
          <w:szCs w:val="30"/>
        </w:rPr>
      </w:pPr>
      <w:r>
        <w:rPr>
          <w:rFonts w:hint="eastAsia" w:ascii="仿宋" w:hAnsi="仿宋" w:eastAsia="仿宋"/>
          <w:sz w:val="30"/>
          <w:szCs w:val="30"/>
        </w:rPr>
        <w:t>（5）培训期间安排社会实践活动</w:t>
      </w:r>
      <w:r>
        <w:rPr>
          <w:rFonts w:ascii="仿宋" w:hAnsi="仿宋" w:eastAsia="仿宋"/>
          <w:sz w:val="30"/>
          <w:szCs w:val="30"/>
        </w:rPr>
        <w:t>。</w:t>
      </w:r>
    </w:p>
    <w:p w14:paraId="6DD160E6">
      <w:pPr>
        <w:spacing w:line="360" w:lineRule="exact"/>
        <w:rPr>
          <w:rFonts w:ascii="仿宋" w:hAnsi="仿宋" w:eastAsia="仿宋"/>
          <w:b/>
          <w:bCs/>
          <w:sz w:val="30"/>
          <w:szCs w:val="30"/>
        </w:rPr>
      </w:pPr>
      <w:r>
        <w:rPr>
          <w:rFonts w:hint="eastAsia" w:ascii="仿宋" w:hAnsi="仿宋" w:eastAsia="仿宋"/>
          <w:b/>
          <w:bCs/>
          <w:sz w:val="30"/>
          <w:szCs w:val="30"/>
        </w:rPr>
        <w:t>浙江天煌科技实业有限公司收款账户信息如下：</w:t>
      </w:r>
    </w:p>
    <w:p w14:paraId="0BD61046">
      <w:pPr>
        <w:spacing w:line="360" w:lineRule="exact"/>
        <w:ind w:firstLine="600" w:firstLineChars="200"/>
        <w:rPr>
          <w:rFonts w:ascii="仿宋" w:hAnsi="仿宋" w:eastAsia="仿宋"/>
          <w:sz w:val="30"/>
          <w:szCs w:val="30"/>
        </w:rPr>
      </w:pPr>
      <w:r>
        <w:rPr>
          <w:rFonts w:ascii="仿宋" w:hAnsi="仿宋" w:eastAsia="仿宋"/>
          <w:sz w:val="30"/>
          <w:szCs w:val="30"/>
        </w:rPr>
        <w:t>户名：浙江天煌科技实业有限公司</w:t>
      </w:r>
    </w:p>
    <w:p w14:paraId="1B1F9397">
      <w:pPr>
        <w:spacing w:line="360" w:lineRule="exact"/>
        <w:ind w:firstLine="600" w:firstLineChars="200"/>
        <w:rPr>
          <w:rFonts w:ascii="仿宋" w:hAnsi="仿宋" w:eastAsia="仿宋"/>
          <w:sz w:val="30"/>
          <w:szCs w:val="30"/>
        </w:rPr>
      </w:pPr>
      <w:r>
        <w:rPr>
          <w:rFonts w:ascii="仿宋" w:hAnsi="仿宋" w:eastAsia="仿宋"/>
          <w:sz w:val="30"/>
          <w:szCs w:val="30"/>
        </w:rPr>
        <w:t>开票地址：杭州市西湖区三墩镇西园五路10号</w:t>
      </w:r>
    </w:p>
    <w:p w14:paraId="1022F620">
      <w:pPr>
        <w:spacing w:line="360" w:lineRule="exact"/>
        <w:ind w:firstLine="600" w:firstLineChars="200"/>
        <w:rPr>
          <w:rFonts w:ascii="仿宋" w:hAnsi="仿宋" w:eastAsia="仿宋"/>
          <w:sz w:val="30"/>
          <w:szCs w:val="30"/>
        </w:rPr>
      </w:pPr>
      <w:r>
        <w:rPr>
          <w:rFonts w:ascii="仿宋" w:hAnsi="仿宋" w:eastAsia="仿宋"/>
          <w:sz w:val="30"/>
          <w:szCs w:val="30"/>
        </w:rPr>
        <w:t>开票电话：0571-85220319</w:t>
      </w:r>
    </w:p>
    <w:p w14:paraId="035583D9">
      <w:pPr>
        <w:spacing w:line="360" w:lineRule="exact"/>
        <w:ind w:firstLine="600" w:firstLineChars="200"/>
        <w:rPr>
          <w:rFonts w:ascii="仿宋" w:hAnsi="仿宋" w:eastAsia="仿宋"/>
          <w:sz w:val="30"/>
          <w:szCs w:val="30"/>
        </w:rPr>
      </w:pPr>
      <w:r>
        <w:rPr>
          <w:rFonts w:ascii="仿宋" w:hAnsi="仿宋" w:eastAsia="仿宋"/>
          <w:sz w:val="30"/>
          <w:szCs w:val="30"/>
        </w:rPr>
        <w:t>开户行：中国工商银行杭州市浙大支行</w:t>
      </w:r>
    </w:p>
    <w:p w14:paraId="3EA0C5B8">
      <w:pPr>
        <w:spacing w:line="360" w:lineRule="exact"/>
        <w:ind w:firstLine="600" w:firstLineChars="200"/>
        <w:rPr>
          <w:rFonts w:ascii="仿宋" w:hAnsi="仿宋" w:eastAsia="仿宋"/>
          <w:sz w:val="30"/>
          <w:szCs w:val="30"/>
        </w:rPr>
      </w:pPr>
      <w:r>
        <w:rPr>
          <w:rFonts w:ascii="仿宋" w:hAnsi="仿宋" w:eastAsia="仿宋"/>
          <w:sz w:val="30"/>
          <w:szCs w:val="30"/>
        </w:rPr>
        <w:t>账号：1202024609900009783</w:t>
      </w:r>
    </w:p>
    <w:p w14:paraId="7BE7E202">
      <w:pPr>
        <w:spacing w:line="360" w:lineRule="exact"/>
        <w:ind w:firstLine="600" w:firstLineChars="200"/>
        <w:rPr>
          <w:rFonts w:ascii="仿宋" w:hAnsi="仿宋" w:eastAsia="仿宋"/>
          <w:sz w:val="30"/>
          <w:szCs w:val="30"/>
        </w:rPr>
      </w:pPr>
      <w:r>
        <w:rPr>
          <w:rFonts w:ascii="仿宋" w:hAnsi="仿宋" w:eastAsia="仿宋"/>
          <w:sz w:val="30"/>
          <w:szCs w:val="30"/>
        </w:rPr>
        <w:t>税号：913301007434663700</w:t>
      </w:r>
    </w:p>
    <w:p w14:paraId="7D52F3FA">
      <w:pPr>
        <w:spacing w:line="360" w:lineRule="exact"/>
        <w:ind w:firstLine="600" w:firstLineChars="200"/>
        <w:rPr>
          <w:rFonts w:ascii="仿宋" w:hAnsi="仿宋" w:eastAsia="仿宋"/>
          <w:sz w:val="30"/>
          <w:szCs w:val="30"/>
        </w:rPr>
      </w:pPr>
      <w:r>
        <w:rPr>
          <w:rFonts w:ascii="仿宋" w:hAnsi="仿宋" w:eastAsia="仿宋"/>
          <w:sz w:val="30"/>
          <w:szCs w:val="30"/>
        </w:rPr>
        <w:t>行号：102331002462</w:t>
      </w:r>
    </w:p>
    <w:p w14:paraId="06B0B098">
      <w:pPr>
        <w:spacing w:line="360" w:lineRule="exact"/>
        <w:rPr>
          <w:rFonts w:ascii="仿宋" w:hAnsi="仿宋" w:eastAsia="仿宋"/>
          <w:b/>
          <w:bCs/>
          <w:sz w:val="30"/>
          <w:szCs w:val="30"/>
        </w:rPr>
      </w:pPr>
      <w:r>
        <w:rPr>
          <w:rFonts w:hint="eastAsia" w:ascii="仿宋" w:hAnsi="仿宋" w:eastAsia="仿宋"/>
          <w:b/>
          <w:bCs/>
          <w:sz w:val="30"/>
          <w:szCs w:val="30"/>
        </w:rPr>
        <w:t>五、报名方式：</w:t>
      </w:r>
    </w:p>
    <w:p w14:paraId="37CB9EB7">
      <w:pPr>
        <w:spacing w:line="360" w:lineRule="exact"/>
        <w:ind w:firstLine="600" w:firstLineChars="200"/>
        <w:rPr>
          <w:rFonts w:ascii="仿宋" w:hAnsi="仿宋" w:eastAsia="仿宋"/>
          <w:sz w:val="30"/>
          <w:szCs w:val="30"/>
        </w:rPr>
      </w:pPr>
      <w:r>
        <w:rPr>
          <w:rFonts w:hint="eastAsia" w:ascii="仿宋" w:hAnsi="仿宋" w:eastAsia="仿宋"/>
          <w:sz w:val="30"/>
          <w:szCs w:val="30"/>
        </w:rPr>
        <w:t>请参加培训的老师按要求填写《2025年全国高等学校“给排水科学与工程”骨干教师技能培训班报名回执》（登录http：//www.tianhuang.cn下载），并发送到E-mail: skills@tianhuang.cn。</w:t>
      </w:r>
    </w:p>
    <w:p w14:paraId="348D185A">
      <w:pPr>
        <w:spacing w:line="360" w:lineRule="exact"/>
        <w:rPr>
          <w:rFonts w:ascii="仿宋" w:hAnsi="仿宋" w:eastAsia="仿宋"/>
          <w:b/>
          <w:sz w:val="30"/>
          <w:szCs w:val="30"/>
        </w:rPr>
      </w:pPr>
      <w:r>
        <w:rPr>
          <w:rFonts w:hint="eastAsia" w:ascii="仿宋" w:hAnsi="仿宋" w:eastAsia="仿宋"/>
          <w:b/>
          <w:sz w:val="30"/>
          <w:szCs w:val="30"/>
        </w:rPr>
        <w:t>六、联系方式：</w:t>
      </w:r>
    </w:p>
    <w:p w14:paraId="7BCE1824">
      <w:pPr>
        <w:spacing w:line="360" w:lineRule="exact"/>
        <w:ind w:firstLine="600" w:firstLineChars="200"/>
        <w:rPr>
          <w:rFonts w:ascii="仿宋" w:hAnsi="仿宋" w:eastAsia="仿宋"/>
          <w:sz w:val="30"/>
          <w:szCs w:val="30"/>
        </w:rPr>
      </w:pPr>
      <w:r>
        <w:rPr>
          <w:rFonts w:hint="eastAsia" w:ascii="仿宋" w:hAnsi="仿宋" w:eastAsia="仿宋"/>
          <w:sz w:val="30"/>
          <w:szCs w:val="30"/>
        </w:rPr>
        <w:t>联系人：蒋老师（手机13750802785，微信同号）</w:t>
      </w:r>
    </w:p>
    <w:p w14:paraId="526CDADF">
      <w:pPr>
        <w:spacing w:line="360" w:lineRule="exact"/>
        <w:ind w:firstLine="600" w:firstLineChars="200"/>
        <w:rPr>
          <w:rFonts w:ascii="仿宋" w:hAnsi="仿宋" w:eastAsia="仿宋"/>
          <w:sz w:val="30"/>
          <w:szCs w:val="30"/>
        </w:rPr>
      </w:pPr>
      <w:r>
        <w:rPr>
          <w:rFonts w:hint="eastAsia" w:ascii="仿宋" w:hAnsi="仿宋" w:eastAsia="仿宋"/>
          <w:sz w:val="30"/>
          <w:szCs w:val="30"/>
        </w:rPr>
        <w:t xml:space="preserve">联系电话：0571-89978037  </w:t>
      </w:r>
    </w:p>
    <w:p w14:paraId="7894B645">
      <w:pPr>
        <w:spacing w:line="36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696C081E">
      <w:pPr>
        <w:spacing w:line="360" w:lineRule="exact"/>
        <w:ind w:firstLine="600" w:firstLineChars="200"/>
        <w:rPr>
          <w:rFonts w:hint="eastAsia" w:ascii="仿宋" w:hAnsi="仿宋" w:eastAsia="仿宋"/>
          <w:sz w:val="30"/>
          <w:szCs w:val="30"/>
        </w:rPr>
      </w:pPr>
      <w:r>
        <w:rPr>
          <w:rFonts w:hint="eastAsia" w:ascii="仿宋" w:hAnsi="仿宋" w:eastAsia="仿宋"/>
          <w:sz w:val="30"/>
          <w:szCs w:val="30"/>
        </w:rPr>
        <w:t xml:space="preserve">地址：浙江省杭州市西湖科技园区西园五路10号   </w:t>
      </w:r>
    </w:p>
    <w:p w14:paraId="3E0E176D">
      <w:pPr>
        <w:spacing w:line="360" w:lineRule="exact"/>
        <w:ind w:firstLine="600" w:firstLineChars="200"/>
        <w:rPr>
          <w:rFonts w:ascii="仿宋" w:hAnsi="仿宋" w:eastAsia="仿宋"/>
          <w:sz w:val="30"/>
          <w:szCs w:val="30"/>
        </w:rPr>
      </w:pPr>
      <w:bookmarkStart w:id="0" w:name="_GoBack"/>
      <w:bookmarkEnd w:id="0"/>
      <w:r>
        <w:rPr>
          <w:rFonts w:hint="eastAsia" w:ascii="仿宋" w:hAnsi="仿宋" w:eastAsia="仿宋"/>
          <w:sz w:val="30"/>
          <w:szCs w:val="30"/>
        </w:rPr>
        <w:t>邮编：310030</w:t>
      </w:r>
    </w:p>
    <w:p w14:paraId="02516A98">
      <w:pPr>
        <w:spacing w:line="360" w:lineRule="exact"/>
        <w:jc w:val="right"/>
        <w:rPr>
          <w:rFonts w:hint="eastAsia" w:ascii="仿宋" w:hAnsi="仿宋" w:eastAsia="仿宋"/>
          <w:b/>
          <w:sz w:val="30"/>
          <w:szCs w:val="30"/>
        </w:rPr>
      </w:pPr>
    </w:p>
    <w:p w14:paraId="3699DFFA">
      <w:pPr>
        <w:spacing w:line="360" w:lineRule="exact"/>
        <w:jc w:val="right"/>
        <w:rPr>
          <w:rFonts w:hint="eastAsia" w:ascii="仿宋" w:hAnsi="仿宋" w:eastAsia="仿宋"/>
          <w:b/>
          <w:sz w:val="30"/>
          <w:szCs w:val="30"/>
        </w:rPr>
      </w:pPr>
    </w:p>
    <w:p w14:paraId="26C3B25E">
      <w:pPr>
        <w:spacing w:line="360" w:lineRule="exact"/>
        <w:jc w:val="right"/>
        <w:rPr>
          <w:rFonts w:ascii="仿宋" w:hAnsi="仿宋" w:eastAsia="仿宋"/>
          <w:b/>
          <w:sz w:val="30"/>
          <w:szCs w:val="30"/>
        </w:rPr>
      </w:pPr>
      <w:r>
        <w:rPr>
          <w:rFonts w:hint="eastAsia" w:ascii="仿宋" w:hAnsi="仿宋" w:eastAsia="仿宋"/>
          <w:b/>
          <w:sz w:val="30"/>
          <w:szCs w:val="30"/>
        </w:rPr>
        <w:t>全国职业教育师资专业技能培训示范单位</w:t>
      </w:r>
    </w:p>
    <w:p w14:paraId="378CCD03">
      <w:pPr>
        <w:spacing w:line="360" w:lineRule="exact"/>
        <w:jc w:val="right"/>
        <w:rPr>
          <w:rFonts w:ascii="仿宋" w:hAnsi="仿宋" w:eastAsia="仿宋"/>
          <w:b/>
          <w:sz w:val="30"/>
          <w:szCs w:val="30"/>
        </w:rPr>
      </w:pPr>
      <w:r>
        <w:rPr>
          <w:rFonts w:hint="eastAsia" w:ascii="仿宋" w:hAnsi="仿宋" w:eastAsia="仿宋"/>
          <w:b/>
          <w:sz w:val="30"/>
          <w:szCs w:val="30"/>
        </w:rPr>
        <w:t xml:space="preserve">                                   浙江天煌科技实业有限公司</w:t>
      </w:r>
    </w:p>
    <w:p w14:paraId="2A02CB6B">
      <w:pPr>
        <w:spacing w:line="360" w:lineRule="exact"/>
        <w:jc w:val="right"/>
        <w:rPr>
          <w:rFonts w:ascii="仿宋" w:hAnsi="仿宋" w:eastAsia="仿宋"/>
          <w:b/>
          <w:sz w:val="30"/>
          <w:szCs w:val="30"/>
        </w:rPr>
      </w:pPr>
      <w:r>
        <w:rPr>
          <w:rFonts w:hint="eastAsia" w:ascii="仿宋" w:hAnsi="仿宋" w:eastAsia="仿宋"/>
          <w:b/>
          <w:sz w:val="30"/>
          <w:szCs w:val="30"/>
        </w:rPr>
        <w:t xml:space="preserve">                               </w:t>
      </w:r>
      <w:r>
        <w:rPr>
          <w:rFonts w:ascii="仿宋" w:hAnsi="仿宋" w:eastAsia="仿宋"/>
          <w:b/>
          <w:sz w:val="30"/>
          <w:szCs w:val="30"/>
        </w:rPr>
        <w:t>202</w:t>
      </w:r>
      <w:r>
        <w:rPr>
          <w:rFonts w:hint="eastAsia" w:ascii="仿宋" w:hAnsi="仿宋" w:eastAsia="仿宋"/>
          <w:b/>
          <w:sz w:val="30"/>
          <w:szCs w:val="30"/>
        </w:rPr>
        <w:t>5</w:t>
      </w:r>
      <w:r>
        <w:rPr>
          <w:rFonts w:ascii="仿宋" w:hAnsi="仿宋" w:eastAsia="仿宋"/>
          <w:b/>
          <w:sz w:val="30"/>
          <w:szCs w:val="30"/>
        </w:rPr>
        <w:t>年</w:t>
      </w:r>
      <w:r>
        <w:rPr>
          <w:rFonts w:hint="eastAsia" w:ascii="仿宋" w:hAnsi="仿宋" w:eastAsia="仿宋"/>
          <w:b/>
          <w:sz w:val="30"/>
          <w:szCs w:val="30"/>
        </w:rPr>
        <w:t>6</w:t>
      </w:r>
      <w:r>
        <w:rPr>
          <w:rFonts w:ascii="仿宋" w:hAnsi="仿宋" w:eastAsia="仿宋"/>
          <w:b/>
          <w:sz w:val="30"/>
          <w:szCs w:val="30"/>
        </w:rPr>
        <w:t>月</w:t>
      </w:r>
      <w:r>
        <w:rPr>
          <w:rFonts w:hint="eastAsia" w:ascii="仿宋" w:hAnsi="仿宋" w:eastAsia="仿宋"/>
          <w:b/>
          <w:sz w:val="30"/>
          <w:szCs w:val="30"/>
        </w:rPr>
        <w:t>13</w:t>
      </w:r>
      <w:r>
        <w:rPr>
          <w:rFonts w:ascii="仿宋" w:hAnsi="仿宋" w:eastAsia="仿宋"/>
          <w:b/>
          <w:sz w:val="30"/>
          <w:szCs w:val="30"/>
        </w:rPr>
        <w:t>日</w:t>
      </w:r>
    </w:p>
    <w:p w14:paraId="7C1ACC92">
      <w:pPr>
        <w:autoSpaceDE w:val="0"/>
        <w:autoSpaceDN w:val="0"/>
        <w:adjustRightInd w:val="0"/>
        <w:spacing w:line="440" w:lineRule="exact"/>
        <w:jc w:val="distribute"/>
        <w:rPr>
          <w:rFonts w:ascii="仿宋" w:hAnsi="仿宋" w:eastAsia="仿宋"/>
          <w:b/>
          <w:bCs/>
          <w:spacing w:val="-16"/>
          <w:sz w:val="30"/>
          <w:szCs w:val="30"/>
        </w:rPr>
      </w:pPr>
      <w:r>
        <w:rPr>
          <w:rFonts w:ascii="Times New Roman" w:eastAsia="黑体"/>
          <w:bCs/>
          <w:sz w:val="28"/>
          <w:szCs w:val="28"/>
        </w:rPr>
        <w:br w:type="page"/>
      </w:r>
      <w:r>
        <w:rPr>
          <w:rFonts w:ascii="仿宋" w:hAnsi="仿宋" w:eastAsia="仿宋"/>
          <w:b/>
          <w:bCs/>
          <w:spacing w:val="-16"/>
          <w:sz w:val="30"/>
          <w:szCs w:val="30"/>
        </w:rPr>
        <w:t>附件：</w:t>
      </w:r>
      <w:r>
        <w:rPr>
          <w:rFonts w:hint="eastAsia" w:ascii="仿宋" w:hAnsi="仿宋" w:eastAsia="仿宋"/>
          <w:b/>
          <w:bCs/>
          <w:spacing w:val="-16"/>
          <w:sz w:val="30"/>
          <w:szCs w:val="30"/>
        </w:rPr>
        <w:t>2025年全国高等学校</w:t>
      </w:r>
      <w:r>
        <w:rPr>
          <w:rFonts w:ascii="仿宋" w:hAnsi="仿宋" w:eastAsia="仿宋"/>
          <w:b/>
          <w:bCs/>
          <w:spacing w:val="-16"/>
          <w:sz w:val="30"/>
          <w:szCs w:val="30"/>
        </w:rPr>
        <w:t>“</w:t>
      </w:r>
      <w:r>
        <w:rPr>
          <w:rFonts w:hint="eastAsia" w:ascii="仿宋" w:hAnsi="仿宋" w:eastAsia="仿宋"/>
          <w:b/>
          <w:bCs/>
          <w:spacing w:val="-16"/>
          <w:sz w:val="30"/>
          <w:szCs w:val="30"/>
        </w:rPr>
        <w:t>给排水科学与工程</w:t>
      </w:r>
      <w:r>
        <w:rPr>
          <w:rFonts w:ascii="仿宋" w:hAnsi="仿宋" w:eastAsia="仿宋"/>
          <w:b/>
          <w:bCs/>
          <w:spacing w:val="-16"/>
          <w:sz w:val="30"/>
          <w:szCs w:val="30"/>
        </w:rPr>
        <w:t>”骨干教师技能培训班</w:t>
      </w:r>
    </w:p>
    <w:p w14:paraId="367811FD">
      <w:pPr>
        <w:autoSpaceDE w:val="0"/>
        <w:autoSpaceDN w:val="0"/>
        <w:adjustRightInd w:val="0"/>
        <w:spacing w:line="400" w:lineRule="exact"/>
        <w:jc w:val="center"/>
        <w:rPr>
          <w:rFonts w:ascii="仿宋" w:hAnsi="仿宋" w:eastAsia="仿宋"/>
          <w:b/>
          <w:kern w:val="2"/>
          <w:sz w:val="30"/>
          <w:szCs w:val="30"/>
        </w:rPr>
      </w:pPr>
      <w:r>
        <w:rPr>
          <w:rFonts w:ascii="仿宋" w:hAnsi="仿宋" w:eastAsia="仿宋"/>
          <w:b/>
          <w:bCs/>
          <w:sz w:val="30"/>
          <w:szCs w:val="30"/>
        </w:rPr>
        <w:t>报 名 回 执</w:t>
      </w:r>
    </w:p>
    <w:p w14:paraId="5F327D9D">
      <w:pPr>
        <w:spacing w:line="300" w:lineRule="exact"/>
        <w:jc w:val="center"/>
        <w:rPr>
          <w:rFonts w:ascii="仿宋" w:hAnsi="仿宋" w:eastAsia="仿宋"/>
          <w:b/>
          <w:kern w:val="2"/>
          <w:szCs w:val="32"/>
        </w:rPr>
      </w:pPr>
      <w:r>
        <w:rPr>
          <w:rFonts w:hint="eastAsia" w:ascii="仿宋" w:hAnsi="仿宋" w:eastAsia="仿宋"/>
          <w:b/>
          <w:kern w:val="28"/>
          <w:sz w:val="28"/>
          <w:szCs w:val="28"/>
        </w:rPr>
        <w:t xml:space="preserve">                                                   (</w:t>
      </w:r>
      <w:r>
        <w:rPr>
          <w:rFonts w:hint="eastAsia" w:ascii="仿宋" w:hAnsi="仿宋" w:eastAsia="仿宋"/>
          <w:b/>
          <w:spacing w:val="40"/>
          <w:kern w:val="28"/>
          <w:sz w:val="28"/>
          <w:szCs w:val="28"/>
        </w:rPr>
        <w:t>复印有</w:t>
      </w:r>
      <w:r>
        <w:rPr>
          <w:rFonts w:hint="eastAsia" w:ascii="仿宋" w:hAnsi="仿宋" w:eastAsia="仿宋"/>
          <w:b/>
          <w:kern w:val="28"/>
          <w:sz w:val="28"/>
          <w:szCs w:val="28"/>
        </w:rPr>
        <w:t>效)</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5ACC29C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32DBEA84">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18E7529B">
            <w:pPr>
              <w:spacing w:line="400" w:lineRule="exact"/>
              <w:jc w:val="center"/>
              <w:rPr>
                <w:rFonts w:ascii="仿宋" w:hAnsi="仿宋" w:eastAsia="仿宋"/>
                <w:bCs/>
                <w:sz w:val="24"/>
              </w:rPr>
            </w:pPr>
          </w:p>
        </w:tc>
      </w:tr>
      <w:tr w14:paraId="57A93AB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1AED13D2">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7F4D4A41">
            <w:pPr>
              <w:spacing w:line="400" w:lineRule="exact"/>
              <w:jc w:val="center"/>
              <w:rPr>
                <w:rFonts w:ascii="仿宋" w:hAnsi="仿宋" w:eastAsia="仿宋"/>
                <w:bCs/>
                <w:sz w:val="24"/>
              </w:rPr>
            </w:pPr>
          </w:p>
        </w:tc>
        <w:tc>
          <w:tcPr>
            <w:tcW w:w="1434" w:type="dxa"/>
            <w:vAlign w:val="center"/>
          </w:tcPr>
          <w:p w14:paraId="69DE97FD">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79ADBA1C">
            <w:pPr>
              <w:spacing w:line="400" w:lineRule="exact"/>
              <w:jc w:val="center"/>
              <w:rPr>
                <w:rFonts w:ascii="仿宋" w:hAnsi="仿宋" w:eastAsia="仿宋"/>
                <w:bCs/>
                <w:sz w:val="24"/>
              </w:rPr>
            </w:pPr>
          </w:p>
        </w:tc>
      </w:tr>
      <w:tr w14:paraId="7659F54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7B4298D8">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4D290FA7">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3E74FAD9">
            <w:pPr>
              <w:spacing w:line="400" w:lineRule="exact"/>
              <w:jc w:val="center"/>
              <w:rPr>
                <w:rFonts w:ascii="仿宋" w:hAnsi="仿宋" w:eastAsia="仿宋"/>
                <w:bCs/>
                <w:sz w:val="24"/>
              </w:rPr>
            </w:pPr>
          </w:p>
        </w:tc>
        <w:tc>
          <w:tcPr>
            <w:tcW w:w="965" w:type="dxa"/>
            <w:vAlign w:val="center"/>
          </w:tcPr>
          <w:p w14:paraId="02DE3E7E">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405F7012">
            <w:pPr>
              <w:spacing w:line="400" w:lineRule="exact"/>
              <w:jc w:val="center"/>
              <w:rPr>
                <w:rFonts w:ascii="仿宋" w:hAnsi="仿宋" w:eastAsia="仿宋"/>
                <w:bCs/>
                <w:sz w:val="24"/>
              </w:rPr>
            </w:pPr>
          </w:p>
        </w:tc>
      </w:tr>
      <w:tr w14:paraId="3ED690C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58AC6B3">
            <w:pPr>
              <w:spacing w:line="400" w:lineRule="exact"/>
              <w:jc w:val="center"/>
              <w:rPr>
                <w:rFonts w:ascii="仿宋" w:hAnsi="仿宋" w:eastAsia="仿宋"/>
                <w:bCs/>
                <w:sz w:val="24"/>
              </w:rPr>
            </w:pPr>
          </w:p>
        </w:tc>
        <w:tc>
          <w:tcPr>
            <w:tcW w:w="1155" w:type="dxa"/>
            <w:vAlign w:val="center"/>
          </w:tcPr>
          <w:p w14:paraId="6C8A2E5A">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1FF9EC87">
            <w:pPr>
              <w:spacing w:line="400" w:lineRule="exact"/>
              <w:jc w:val="center"/>
              <w:rPr>
                <w:rFonts w:ascii="仿宋" w:hAnsi="仿宋" w:eastAsia="仿宋"/>
                <w:bCs/>
                <w:sz w:val="24"/>
              </w:rPr>
            </w:pPr>
          </w:p>
        </w:tc>
        <w:tc>
          <w:tcPr>
            <w:tcW w:w="965" w:type="dxa"/>
            <w:vAlign w:val="center"/>
          </w:tcPr>
          <w:p w14:paraId="0172DBEF">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19CAD8AD">
            <w:pPr>
              <w:spacing w:line="400" w:lineRule="exact"/>
              <w:jc w:val="center"/>
              <w:rPr>
                <w:rFonts w:ascii="仿宋" w:hAnsi="仿宋" w:eastAsia="仿宋"/>
                <w:bCs/>
                <w:sz w:val="24"/>
              </w:rPr>
            </w:pPr>
          </w:p>
        </w:tc>
      </w:tr>
      <w:tr w14:paraId="096B4A3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C81B2F7">
            <w:pPr>
              <w:spacing w:line="400" w:lineRule="exact"/>
              <w:jc w:val="center"/>
              <w:rPr>
                <w:rFonts w:ascii="仿宋" w:hAnsi="仿宋" w:eastAsia="仿宋"/>
                <w:bCs/>
                <w:sz w:val="24"/>
              </w:rPr>
            </w:pPr>
          </w:p>
        </w:tc>
        <w:tc>
          <w:tcPr>
            <w:tcW w:w="1155" w:type="dxa"/>
            <w:vAlign w:val="center"/>
          </w:tcPr>
          <w:p w14:paraId="74C290ED">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31B247E1">
            <w:pPr>
              <w:spacing w:line="400" w:lineRule="exact"/>
              <w:jc w:val="center"/>
              <w:rPr>
                <w:rFonts w:ascii="仿宋" w:hAnsi="仿宋" w:eastAsia="仿宋"/>
                <w:bCs/>
                <w:sz w:val="24"/>
              </w:rPr>
            </w:pPr>
          </w:p>
        </w:tc>
        <w:tc>
          <w:tcPr>
            <w:tcW w:w="965" w:type="dxa"/>
            <w:vAlign w:val="center"/>
          </w:tcPr>
          <w:p w14:paraId="473A9E18">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15E76C7F">
            <w:pPr>
              <w:spacing w:line="400" w:lineRule="exact"/>
              <w:jc w:val="center"/>
              <w:rPr>
                <w:rFonts w:ascii="仿宋" w:hAnsi="仿宋" w:eastAsia="仿宋"/>
                <w:bCs/>
                <w:sz w:val="24"/>
              </w:rPr>
            </w:pPr>
          </w:p>
        </w:tc>
      </w:tr>
      <w:tr w14:paraId="26CCB9D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3C62A3C">
            <w:pPr>
              <w:spacing w:line="400" w:lineRule="exact"/>
              <w:jc w:val="center"/>
              <w:rPr>
                <w:rFonts w:ascii="仿宋" w:hAnsi="仿宋" w:eastAsia="仿宋"/>
                <w:bCs/>
                <w:sz w:val="24"/>
              </w:rPr>
            </w:pPr>
          </w:p>
        </w:tc>
        <w:tc>
          <w:tcPr>
            <w:tcW w:w="1155" w:type="dxa"/>
            <w:vAlign w:val="center"/>
          </w:tcPr>
          <w:p w14:paraId="6FFF91DE">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1D0D3BCC">
            <w:pPr>
              <w:spacing w:line="400" w:lineRule="exact"/>
              <w:jc w:val="center"/>
              <w:rPr>
                <w:rFonts w:ascii="仿宋" w:hAnsi="仿宋" w:eastAsia="仿宋"/>
                <w:bCs/>
                <w:sz w:val="24"/>
              </w:rPr>
            </w:pPr>
          </w:p>
        </w:tc>
        <w:tc>
          <w:tcPr>
            <w:tcW w:w="965" w:type="dxa"/>
            <w:vAlign w:val="center"/>
          </w:tcPr>
          <w:p w14:paraId="7930CF34">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040E46D6">
            <w:pPr>
              <w:spacing w:line="400" w:lineRule="exact"/>
              <w:jc w:val="center"/>
              <w:rPr>
                <w:rFonts w:ascii="仿宋" w:hAnsi="仿宋" w:eastAsia="仿宋"/>
                <w:bCs/>
                <w:sz w:val="24"/>
              </w:rPr>
            </w:pPr>
          </w:p>
        </w:tc>
      </w:tr>
      <w:tr w14:paraId="69D4DEA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275ADD19">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3C97B444">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394B266F">
            <w:pPr>
              <w:spacing w:line="400" w:lineRule="exact"/>
              <w:jc w:val="center"/>
              <w:rPr>
                <w:rFonts w:ascii="仿宋" w:hAnsi="仿宋" w:eastAsia="仿宋"/>
                <w:bCs/>
                <w:sz w:val="24"/>
              </w:rPr>
            </w:pPr>
          </w:p>
        </w:tc>
        <w:tc>
          <w:tcPr>
            <w:tcW w:w="965" w:type="dxa"/>
            <w:vAlign w:val="center"/>
          </w:tcPr>
          <w:p w14:paraId="2ABADD4E">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2DDFD2A2">
            <w:pPr>
              <w:spacing w:line="400" w:lineRule="exact"/>
              <w:jc w:val="center"/>
              <w:rPr>
                <w:rFonts w:ascii="仿宋" w:hAnsi="仿宋" w:eastAsia="仿宋"/>
                <w:bCs/>
                <w:sz w:val="24"/>
              </w:rPr>
            </w:pPr>
          </w:p>
        </w:tc>
      </w:tr>
      <w:tr w14:paraId="67C5AE6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2882DF4">
            <w:pPr>
              <w:spacing w:line="400" w:lineRule="exact"/>
              <w:jc w:val="center"/>
              <w:rPr>
                <w:rFonts w:ascii="仿宋" w:hAnsi="仿宋" w:eastAsia="仿宋"/>
                <w:bCs/>
                <w:sz w:val="24"/>
              </w:rPr>
            </w:pPr>
          </w:p>
        </w:tc>
        <w:tc>
          <w:tcPr>
            <w:tcW w:w="1155" w:type="dxa"/>
            <w:vAlign w:val="center"/>
          </w:tcPr>
          <w:p w14:paraId="4B223B26">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21461FD8">
            <w:pPr>
              <w:spacing w:line="400" w:lineRule="exact"/>
              <w:jc w:val="center"/>
              <w:rPr>
                <w:rFonts w:ascii="仿宋" w:hAnsi="仿宋" w:eastAsia="仿宋"/>
                <w:bCs/>
                <w:sz w:val="24"/>
              </w:rPr>
            </w:pPr>
          </w:p>
        </w:tc>
        <w:tc>
          <w:tcPr>
            <w:tcW w:w="965" w:type="dxa"/>
            <w:vAlign w:val="center"/>
          </w:tcPr>
          <w:p w14:paraId="05CFFF9B">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083B0F44">
            <w:pPr>
              <w:spacing w:line="400" w:lineRule="exact"/>
              <w:jc w:val="center"/>
              <w:rPr>
                <w:rFonts w:ascii="仿宋" w:hAnsi="仿宋" w:eastAsia="仿宋"/>
                <w:bCs/>
                <w:sz w:val="24"/>
              </w:rPr>
            </w:pPr>
          </w:p>
        </w:tc>
      </w:tr>
      <w:tr w14:paraId="7842C14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32D3E4C">
            <w:pPr>
              <w:spacing w:line="400" w:lineRule="exact"/>
              <w:jc w:val="center"/>
              <w:rPr>
                <w:rFonts w:ascii="仿宋" w:hAnsi="仿宋" w:eastAsia="仿宋"/>
                <w:bCs/>
                <w:sz w:val="24"/>
              </w:rPr>
            </w:pPr>
          </w:p>
        </w:tc>
        <w:tc>
          <w:tcPr>
            <w:tcW w:w="1155" w:type="dxa"/>
            <w:vAlign w:val="center"/>
          </w:tcPr>
          <w:p w14:paraId="02228FEE">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5E092268">
            <w:pPr>
              <w:spacing w:line="400" w:lineRule="exact"/>
              <w:jc w:val="center"/>
              <w:rPr>
                <w:rFonts w:ascii="仿宋" w:hAnsi="仿宋" w:eastAsia="仿宋"/>
                <w:bCs/>
                <w:sz w:val="24"/>
              </w:rPr>
            </w:pPr>
          </w:p>
        </w:tc>
        <w:tc>
          <w:tcPr>
            <w:tcW w:w="965" w:type="dxa"/>
            <w:vAlign w:val="center"/>
          </w:tcPr>
          <w:p w14:paraId="0E58DCD9">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626EC5E1">
            <w:pPr>
              <w:spacing w:line="400" w:lineRule="exact"/>
              <w:jc w:val="center"/>
              <w:rPr>
                <w:rFonts w:ascii="仿宋" w:hAnsi="仿宋" w:eastAsia="仿宋"/>
                <w:bCs/>
                <w:sz w:val="24"/>
              </w:rPr>
            </w:pPr>
          </w:p>
        </w:tc>
      </w:tr>
      <w:tr w14:paraId="2AA42C7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F7B45B4">
            <w:pPr>
              <w:spacing w:line="400" w:lineRule="exact"/>
              <w:jc w:val="center"/>
              <w:rPr>
                <w:rFonts w:ascii="仿宋" w:hAnsi="仿宋" w:eastAsia="仿宋"/>
                <w:bCs/>
                <w:sz w:val="24"/>
              </w:rPr>
            </w:pPr>
          </w:p>
        </w:tc>
        <w:tc>
          <w:tcPr>
            <w:tcW w:w="1155" w:type="dxa"/>
            <w:vAlign w:val="center"/>
          </w:tcPr>
          <w:p w14:paraId="61100D33">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181AAA01">
            <w:pPr>
              <w:spacing w:line="400" w:lineRule="exact"/>
              <w:jc w:val="center"/>
              <w:rPr>
                <w:rFonts w:ascii="仿宋" w:hAnsi="仿宋" w:eastAsia="仿宋"/>
                <w:bCs/>
                <w:sz w:val="24"/>
              </w:rPr>
            </w:pPr>
          </w:p>
        </w:tc>
        <w:tc>
          <w:tcPr>
            <w:tcW w:w="965" w:type="dxa"/>
            <w:vAlign w:val="center"/>
          </w:tcPr>
          <w:p w14:paraId="28A9822D">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5C3A8BCD">
            <w:pPr>
              <w:spacing w:line="400" w:lineRule="exact"/>
              <w:jc w:val="center"/>
              <w:rPr>
                <w:rFonts w:ascii="仿宋" w:hAnsi="仿宋" w:eastAsia="仿宋"/>
                <w:bCs/>
                <w:sz w:val="24"/>
              </w:rPr>
            </w:pPr>
          </w:p>
        </w:tc>
      </w:tr>
      <w:tr w14:paraId="2F1EACE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731A7CB9">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51DA77C3">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5005D79D">
            <w:pPr>
              <w:spacing w:line="400" w:lineRule="exact"/>
              <w:jc w:val="center"/>
              <w:rPr>
                <w:rFonts w:ascii="仿宋" w:hAnsi="仿宋" w:eastAsia="仿宋"/>
                <w:bCs/>
                <w:sz w:val="24"/>
              </w:rPr>
            </w:pPr>
          </w:p>
        </w:tc>
        <w:tc>
          <w:tcPr>
            <w:tcW w:w="965" w:type="dxa"/>
            <w:vAlign w:val="center"/>
          </w:tcPr>
          <w:p w14:paraId="65DBE2DD">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4466C68B">
            <w:pPr>
              <w:spacing w:line="400" w:lineRule="exact"/>
              <w:jc w:val="center"/>
              <w:rPr>
                <w:rFonts w:ascii="仿宋" w:hAnsi="仿宋" w:eastAsia="仿宋"/>
                <w:bCs/>
                <w:sz w:val="24"/>
              </w:rPr>
            </w:pPr>
          </w:p>
        </w:tc>
      </w:tr>
      <w:tr w14:paraId="7AB8D97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24DE6E4B">
            <w:pPr>
              <w:spacing w:line="400" w:lineRule="exact"/>
              <w:jc w:val="center"/>
              <w:rPr>
                <w:rFonts w:ascii="仿宋" w:hAnsi="仿宋" w:eastAsia="仿宋"/>
                <w:bCs/>
                <w:sz w:val="24"/>
              </w:rPr>
            </w:pPr>
          </w:p>
        </w:tc>
        <w:tc>
          <w:tcPr>
            <w:tcW w:w="1155" w:type="dxa"/>
            <w:vAlign w:val="center"/>
          </w:tcPr>
          <w:p w14:paraId="013853B0">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694DBF23">
            <w:pPr>
              <w:spacing w:line="400" w:lineRule="exact"/>
              <w:jc w:val="center"/>
              <w:rPr>
                <w:rFonts w:ascii="仿宋" w:hAnsi="仿宋" w:eastAsia="仿宋"/>
                <w:bCs/>
                <w:sz w:val="24"/>
              </w:rPr>
            </w:pPr>
          </w:p>
        </w:tc>
        <w:tc>
          <w:tcPr>
            <w:tcW w:w="965" w:type="dxa"/>
            <w:vAlign w:val="center"/>
          </w:tcPr>
          <w:p w14:paraId="66A4C30C">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26F383C6">
            <w:pPr>
              <w:spacing w:line="400" w:lineRule="exact"/>
              <w:jc w:val="center"/>
              <w:rPr>
                <w:rFonts w:ascii="仿宋" w:hAnsi="仿宋" w:eastAsia="仿宋"/>
                <w:bCs/>
                <w:sz w:val="24"/>
              </w:rPr>
            </w:pPr>
          </w:p>
        </w:tc>
      </w:tr>
      <w:tr w14:paraId="34EAFD3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2DDBB86">
            <w:pPr>
              <w:spacing w:line="400" w:lineRule="exact"/>
              <w:jc w:val="center"/>
              <w:rPr>
                <w:rFonts w:ascii="仿宋" w:hAnsi="仿宋" w:eastAsia="仿宋"/>
                <w:bCs/>
                <w:sz w:val="24"/>
              </w:rPr>
            </w:pPr>
          </w:p>
        </w:tc>
        <w:tc>
          <w:tcPr>
            <w:tcW w:w="1155" w:type="dxa"/>
            <w:vAlign w:val="center"/>
          </w:tcPr>
          <w:p w14:paraId="2B8C17BE">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012969DF">
            <w:pPr>
              <w:spacing w:line="400" w:lineRule="exact"/>
              <w:jc w:val="center"/>
              <w:rPr>
                <w:rFonts w:ascii="仿宋" w:hAnsi="仿宋" w:eastAsia="仿宋"/>
                <w:bCs/>
                <w:sz w:val="24"/>
              </w:rPr>
            </w:pPr>
          </w:p>
        </w:tc>
        <w:tc>
          <w:tcPr>
            <w:tcW w:w="965" w:type="dxa"/>
            <w:vAlign w:val="center"/>
          </w:tcPr>
          <w:p w14:paraId="55419C14">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1279E105">
            <w:pPr>
              <w:spacing w:line="400" w:lineRule="exact"/>
              <w:jc w:val="center"/>
              <w:rPr>
                <w:rFonts w:ascii="仿宋" w:hAnsi="仿宋" w:eastAsia="仿宋"/>
                <w:bCs/>
                <w:sz w:val="24"/>
              </w:rPr>
            </w:pPr>
          </w:p>
        </w:tc>
      </w:tr>
      <w:tr w14:paraId="0443D0C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CB337EC">
            <w:pPr>
              <w:spacing w:line="400" w:lineRule="exact"/>
              <w:jc w:val="center"/>
              <w:rPr>
                <w:rFonts w:ascii="仿宋" w:hAnsi="仿宋" w:eastAsia="仿宋"/>
                <w:bCs/>
                <w:sz w:val="24"/>
              </w:rPr>
            </w:pPr>
          </w:p>
        </w:tc>
        <w:tc>
          <w:tcPr>
            <w:tcW w:w="1155" w:type="dxa"/>
            <w:vAlign w:val="center"/>
          </w:tcPr>
          <w:p w14:paraId="31B299FF">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7F266525">
            <w:pPr>
              <w:spacing w:line="400" w:lineRule="exact"/>
              <w:jc w:val="center"/>
              <w:rPr>
                <w:rFonts w:ascii="仿宋" w:hAnsi="仿宋" w:eastAsia="仿宋"/>
                <w:bCs/>
                <w:sz w:val="24"/>
              </w:rPr>
            </w:pPr>
          </w:p>
        </w:tc>
        <w:tc>
          <w:tcPr>
            <w:tcW w:w="965" w:type="dxa"/>
            <w:vAlign w:val="center"/>
          </w:tcPr>
          <w:p w14:paraId="211869DE">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48B8378B">
            <w:pPr>
              <w:spacing w:line="400" w:lineRule="exact"/>
              <w:jc w:val="center"/>
              <w:rPr>
                <w:rFonts w:ascii="仿宋" w:hAnsi="仿宋" w:eastAsia="仿宋"/>
                <w:bCs/>
                <w:sz w:val="24"/>
              </w:rPr>
            </w:pPr>
          </w:p>
        </w:tc>
      </w:tr>
      <w:tr w14:paraId="65F89F0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626" w:hRule="exact"/>
          <w:jc w:val="center"/>
        </w:trPr>
        <w:tc>
          <w:tcPr>
            <w:tcW w:w="1714" w:type="dxa"/>
            <w:vAlign w:val="center"/>
          </w:tcPr>
          <w:p w14:paraId="4A37CA52">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4ADDA98E">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27B0F3EB">
            <w:pPr>
              <w:spacing w:line="320" w:lineRule="exact"/>
              <w:ind w:right="170"/>
              <w:rPr>
                <w:rFonts w:ascii="仿宋" w:hAnsi="仿宋" w:eastAsia="仿宋"/>
                <w:sz w:val="21"/>
                <w:szCs w:val="21"/>
                <w:lang w:val="zh-CN"/>
              </w:rPr>
            </w:pPr>
            <w:r>
              <w:rPr>
                <w:rFonts w:hint="eastAsia" w:ascii="仿宋" w:hAnsi="仿宋" w:eastAsia="仿宋"/>
                <w:sz w:val="24"/>
                <w:lang w:val="zh-CN"/>
              </w:rPr>
              <w:t>（2）住宿形式：合住 (        )      包房（单住）(        )</w:t>
            </w:r>
          </w:p>
          <w:p w14:paraId="7337C201">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78281EB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551" w:hRule="exact"/>
          <w:jc w:val="center"/>
        </w:trPr>
        <w:tc>
          <w:tcPr>
            <w:tcW w:w="1714" w:type="dxa"/>
            <w:vAlign w:val="center"/>
          </w:tcPr>
          <w:p w14:paraId="469C2A84">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5629E500">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319764A9">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2EDFAE2B">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2693FE3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858" w:hRule="exact"/>
          <w:jc w:val="center"/>
        </w:trPr>
        <w:tc>
          <w:tcPr>
            <w:tcW w:w="1714" w:type="dxa"/>
            <w:vAlign w:val="center"/>
          </w:tcPr>
          <w:p w14:paraId="1DB46680">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48B12B61">
            <w:pPr>
              <w:spacing w:line="400" w:lineRule="exact"/>
              <w:ind w:left="170" w:right="170"/>
              <w:rPr>
                <w:rFonts w:ascii="仿宋" w:hAnsi="仿宋" w:eastAsia="仿宋"/>
                <w:sz w:val="24"/>
                <w:lang w:val="zh-CN"/>
              </w:rPr>
            </w:pPr>
          </w:p>
        </w:tc>
      </w:tr>
    </w:tbl>
    <w:p w14:paraId="3DA44323">
      <w:pPr>
        <w:pStyle w:val="7"/>
        <w:spacing w:line="700" w:lineRule="exact"/>
        <w:rPr>
          <w:rFonts w:ascii="仿宋" w:hAnsi="仿宋" w:eastAsia="仿宋"/>
          <w:b/>
          <w:sz w:val="24"/>
        </w:rPr>
      </w:pPr>
      <w:r>
        <w:rPr>
          <w:rFonts w:hint="eastAsia" w:ascii="仿宋" w:hAnsi="仿宋" w:eastAsia="仿宋"/>
          <w:b/>
          <w:sz w:val="24"/>
        </w:rPr>
        <w:t>本培训班报名回执，请登</w:t>
      </w:r>
      <w:r>
        <w:rPr>
          <w:rFonts w:ascii="仿宋" w:hAnsi="仿宋" w:eastAsia="仿宋"/>
          <w:b/>
          <w:sz w:val="24"/>
        </w:rPr>
        <w:t>录http：//www.tianhuang.cn下</w:t>
      </w:r>
      <w:r>
        <w:rPr>
          <w:rFonts w:hint="eastAsia" w:ascii="仿宋" w:hAnsi="仿宋" w:eastAsia="仿宋"/>
          <w:b/>
          <w:sz w:val="24"/>
        </w:rPr>
        <w:t>载。</w:t>
      </w:r>
    </w:p>
    <w:sectPr>
      <w:footerReference r:id="rId3" w:type="default"/>
      <w:pgSz w:w="11906" w:h="16838"/>
      <w:pgMar w:top="1134" w:right="1134" w:bottom="1134" w:left="1134" w:header="680" w:footer="680"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4B59">
    <w:pPr>
      <w:pStyle w:val="10"/>
      <w:jc w:val="right"/>
      <w:rPr>
        <w:rFonts w:ascii="宋体" w:hAnsi="宋体" w:eastAsia="宋体"/>
      </w:rPr>
    </w:pPr>
    <w:r>
      <w:rPr>
        <w:rFonts w:ascii="宋体" w:hAnsi="宋体" w:eastAsia="宋体"/>
      </w:rPr>
      <w:fldChar w:fldCharType="begin"/>
    </w:r>
    <w:r>
      <w:rPr>
        <w:rStyle w:val="17"/>
        <w:rFonts w:ascii="宋体" w:hAnsi="宋体" w:eastAsia="宋体"/>
      </w:rPr>
      <w:instrText xml:space="preserve"> PAGE </w:instrText>
    </w:r>
    <w:r>
      <w:rPr>
        <w:rFonts w:ascii="宋体" w:hAnsi="宋体" w:eastAsia="宋体"/>
      </w:rPr>
      <w:fldChar w:fldCharType="separate"/>
    </w:r>
    <w:r>
      <w:rPr>
        <w:rStyle w:val="17"/>
        <w:rFonts w:ascii="宋体" w:hAnsi="宋体" w:eastAsia="宋体"/>
      </w:rPr>
      <w:t>1</w:t>
    </w:r>
    <w:r>
      <w:rPr>
        <w:rFonts w:ascii="宋体" w:hAnsi="宋体" w:eastAsia="宋体"/>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56D0"/>
    <w:rsid w:val="00026BF6"/>
    <w:rsid w:val="000276A8"/>
    <w:rsid w:val="00027980"/>
    <w:rsid w:val="000310BB"/>
    <w:rsid w:val="00033EB5"/>
    <w:rsid w:val="00033FA1"/>
    <w:rsid w:val="00034E23"/>
    <w:rsid w:val="00036B05"/>
    <w:rsid w:val="00040C71"/>
    <w:rsid w:val="0004435F"/>
    <w:rsid w:val="00044C60"/>
    <w:rsid w:val="0004581C"/>
    <w:rsid w:val="00047A58"/>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A7CD6"/>
    <w:rsid w:val="000B03FC"/>
    <w:rsid w:val="000B3063"/>
    <w:rsid w:val="000B3A7B"/>
    <w:rsid w:val="000B5521"/>
    <w:rsid w:val="000B58D8"/>
    <w:rsid w:val="000B58F8"/>
    <w:rsid w:val="000B7A25"/>
    <w:rsid w:val="000C02E3"/>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48A"/>
    <w:rsid w:val="000E6706"/>
    <w:rsid w:val="000E672F"/>
    <w:rsid w:val="000E76C5"/>
    <w:rsid w:val="000E7F3C"/>
    <w:rsid w:val="000F1795"/>
    <w:rsid w:val="000F1CAC"/>
    <w:rsid w:val="000F281D"/>
    <w:rsid w:val="000F2E8E"/>
    <w:rsid w:val="000F5816"/>
    <w:rsid w:val="000F6DAE"/>
    <w:rsid w:val="000F6F7D"/>
    <w:rsid w:val="000F7911"/>
    <w:rsid w:val="0010003E"/>
    <w:rsid w:val="001003E5"/>
    <w:rsid w:val="001004C2"/>
    <w:rsid w:val="00101578"/>
    <w:rsid w:val="00102F40"/>
    <w:rsid w:val="00104467"/>
    <w:rsid w:val="0010565B"/>
    <w:rsid w:val="00105D7F"/>
    <w:rsid w:val="001066BD"/>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4724"/>
    <w:rsid w:val="001255DC"/>
    <w:rsid w:val="001264EE"/>
    <w:rsid w:val="0012687F"/>
    <w:rsid w:val="00127301"/>
    <w:rsid w:val="00131031"/>
    <w:rsid w:val="00131B3B"/>
    <w:rsid w:val="00132F24"/>
    <w:rsid w:val="001348B1"/>
    <w:rsid w:val="00135D5E"/>
    <w:rsid w:val="00136F17"/>
    <w:rsid w:val="001375B5"/>
    <w:rsid w:val="00140EA9"/>
    <w:rsid w:val="001426A5"/>
    <w:rsid w:val="00142FB8"/>
    <w:rsid w:val="001434A6"/>
    <w:rsid w:val="00143542"/>
    <w:rsid w:val="0014374D"/>
    <w:rsid w:val="00144B0A"/>
    <w:rsid w:val="0014553B"/>
    <w:rsid w:val="00145E9E"/>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42E3"/>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806"/>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502"/>
    <w:rsid w:val="001D0A66"/>
    <w:rsid w:val="001D0BD5"/>
    <w:rsid w:val="001D1AC7"/>
    <w:rsid w:val="001D1BF2"/>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5B"/>
    <w:rsid w:val="00241704"/>
    <w:rsid w:val="002417AC"/>
    <w:rsid w:val="00241FD7"/>
    <w:rsid w:val="00243969"/>
    <w:rsid w:val="0024456D"/>
    <w:rsid w:val="00245244"/>
    <w:rsid w:val="0025018E"/>
    <w:rsid w:val="00250A71"/>
    <w:rsid w:val="00251F41"/>
    <w:rsid w:val="002522BA"/>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636E"/>
    <w:rsid w:val="00296764"/>
    <w:rsid w:val="00296BCE"/>
    <w:rsid w:val="002975CB"/>
    <w:rsid w:val="002A3227"/>
    <w:rsid w:val="002A3A3E"/>
    <w:rsid w:val="002A3B48"/>
    <w:rsid w:val="002A53E9"/>
    <w:rsid w:val="002A58EB"/>
    <w:rsid w:val="002A65C8"/>
    <w:rsid w:val="002B020C"/>
    <w:rsid w:val="002B21AD"/>
    <w:rsid w:val="002B2374"/>
    <w:rsid w:val="002B2A54"/>
    <w:rsid w:val="002B41B2"/>
    <w:rsid w:val="002B6D5C"/>
    <w:rsid w:val="002B6EB7"/>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5184"/>
    <w:rsid w:val="002F6636"/>
    <w:rsid w:val="002F6C6E"/>
    <w:rsid w:val="003009D5"/>
    <w:rsid w:val="00301920"/>
    <w:rsid w:val="00301A5A"/>
    <w:rsid w:val="00301E5F"/>
    <w:rsid w:val="0030212D"/>
    <w:rsid w:val="0030276D"/>
    <w:rsid w:val="00302E27"/>
    <w:rsid w:val="00303324"/>
    <w:rsid w:val="00303E3A"/>
    <w:rsid w:val="00305C4A"/>
    <w:rsid w:val="00305C63"/>
    <w:rsid w:val="0031046C"/>
    <w:rsid w:val="0031118E"/>
    <w:rsid w:val="0031152C"/>
    <w:rsid w:val="00311A29"/>
    <w:rsid w:val="003127FB"/>
    <w:rsid w:val="003129CE"/>
    <w:rsid w:val="00312B78"/>
    <w:rsid w:val="003146DB"/>
    <w:rsid w:val="00315413"/>
    <w:rsid w:val="00316003"/>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B34"/>
    <w:rsid w:val="0033606A"/>
    <w:rsid w:val="00341672"/>
    <w:rsid w:val="0034280B"/>
    <w:rsid w:val="00342C7D"/>
    <w:rsid w:val="0034302D"/>
    <w:rsid w:val="00343610"/>
    <w:rsid w:val="00344245"/>
    <w:rsid w:val="003456FF"/>
    <w:rsid w:val="00346539"/>
    <w:rsid w:val="00350793"/>
    <w:rsid w:val="00352E46"/>
    <w:rsid w:val="003537FE"/>
    <w:rsid w:val="003550EF"/>
    <w:rsid w:val="00355304"/>
    <w:rsid w:val="00355A7F"/>
    <w:rsid w:val="00357293"/>
    <w:rsid w:val="003602CE"/>
    <w:rsid w:val="00360A87"/>
    <w:rsid w:val="00362316"/>
    <w:rsid w:val="00363AE8"/>
    <w:rsid w:val="0036498B"/>
    <w:rsid w:val="00370B31"/>
    <w:rsid w:val="00371B4E"/>
    <w:rsid w:val="00372262"/>
    <w:rsid w:val="00372BBB"/>
    <w:rsid w:val="00374A9F"/>
    <w:rsid w:val="00374E46"/>
    <w:rsid w:val="003752CA"/>
    <w:rsid w:val="00375461"/>
    <w:rsid w:val="00375E40"/>
    <w:rsid w:val="00376209"/>
    <w:rsid w:val="0037696B"/>
    <w:rsid w:val="00377F90"/>
    <w:rsid w:val="00380DC9"/>
    <w:rsid w:val="003811E6"/>
    <w:rsid w:val="00381231"/>
    <w:rsid w:val="00383FB4"/>
    <w:rsid w:val="00384C82"/>
    <w:rsid w:val="00387878"/>
    <w:rsid w:val="00387A14"/>
    <w:rsid w:val="00387C8D"/>
    <w:rsid w:val="003917EF"/>
    <w:rsid w:val="00391AD8"/>
    <w:rsid w:val="003925CB"/>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21F7"/>
    <w:rsid w:val="003B2AF7"/>
    <w:rsid w:val="003B2E31"/>
    <w:rsid w:val="003B47AA"/>
    <w:rsid w:val="003B494B"/>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0F7A"/>
    <w:rsid w:val="00401499"/>
    <w:rsid w:val="004021A7"/>
    <w:rsid w:val="00402C78"/>
    <w:rsid w:val="0040308C"/>
    <w:rsid w:val="0040465B"/>
    <w:rsid w:val="00404791"/>
    <w:rsid w:val="004047E8"/>
    <w:rsid w:val="00404C79"/>
    <w:rsid w:val="00404EC4"/>
    <w:rsid w:val="004059EC"/>
    <w:rsid w:val="00407465"/>
    <w:rsid w:val="004112AA"/>
    <w:rsid w:val="004133A1"/>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557"/>
    <w:rsid w:val="004577C5"/>
    <w:rsid w:val="00457878"/>
    <w:rsid w:val="00460426"/>
    <w:rsid w:val="00461359"/>
    <w:rsid w:val="004616BE"/>
    <w:rsid w:val="0046248F"/>
    <w:rsid w:val="00463994"/>
    <w:rsid w:val="00466F3F"/>
    <w:rsid w:val="00474118"/>
    <w:rsid w:val="0047615D"/>
    <w:rsid w:val="00476507"/>
    <w:rsid w:val="004805AE"/>
    <w:rsid w:val="00482925"/>
    <w:rsid w:val="00482D55"/>
    <w:rsid w:val="0048390D"/>
    <w:rsid w:val="004849BA"/>
    <w:rsid w:val="00484CDB"/>
    <w:rsid w:val="004859CB"/>
    <w:rsid w:val="004861BB"/>
    <w:rsid w:val="00487B20"/>
    <w:rsid w:val="004911CC"/>
    <w:rsid w:val="00491A6F"/>
    <w:rsid w:val="00491B4F"/>
    <w:rsid w:val="00491E42"/>
    <w:rsid w:val="00495138"/>
    <w:rsid w:val="004951E9"/>
    <w:rsid w:val="004955CA"/>
    <w:rsid w:val="00495B46"/>
    <w:rsid w:val="004962C9"/>
    <w:rsid w:val="00496A88"/>
    <w:rsid w:val="004979DF"/>
    <w:rsid w:val="00497D70"/>
    <w:rsid w:val="004A0221"/>
    <w:rsid w:val="004A0A2C"/>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840"/>
    <w:rsid w:val="004B4FEE"/>
    <w:rsid w:val="004B5898"/>
    <w:rsid w:val="004B5EB6"/>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DF4"/>
    <w:rsid w:val="004E185C"/>
    <w:rsid w:val="004E2822"/>
    <w:rsid w:val="004E3695"/>
    <w:rsid w:val="004E4691"/>
    <w:rsid w:val="004E501F"/>
    <w:rsid w:val="004E795C"/>
    <w:rsid w:val="004F136E"/>
    <w:rsid w:val="004F1DAF"/>
    <w:rsid w:val="004F4335"/>
    <w:rsid w:val="004F5A3F"/>
    <w:rsid w:val="004F68AB"/>
    <w:rsid w:val="004F6A61"/>
    <w:rsid w:val="004F7283"/>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370E"/>
    <w:rsid w:val="00514010"/>
    <w:rsid w:val="0051472D"/>
    <w:rsid w:val="00514DF3"/>
    <w:rsid w:val="005162CA"/>
    <w:rsid w:val="00516E37"/>
    <w:rsid w:val="00517745"/>
    <w:rsid w:val="00521AC1"/>
    <w:rsid w:val="0052270A"/>
    <w:rsid w:val="00530912"/>
    <w:rsid w:val="0053154B"/>
    <w:rsid w:val="0053191D"/>
    <w:rsid w:val="00532226"/>
    <w:rsid w:val="00532CCA"/>
    <w:rsid w:val="00533671"/>
    <w:rsid w:val="00534BD6"/>
    <w:rsid w:val="00535176"/>
    <w:rsid w:val="005351BF"/>
    <w:rsid w:val="005404B0"/>
    <w:rsid w:val="005430A6"/>
    <w:rsid w:val="0054321F"/>
    <w:rsid w:val="00543B1B"/>
    <w:rsid w:val="00545B36"/>
    <w:rsid w:val="00545D4F"/>
    <w:rsid w:val="005507CC"/>
    <w:rsid w:val="005513CF"/>
    <w:rsid w:val="005514CE"/>
    <w:rsid w:val="005545AE"/>
    <w:rsid w:val="00555CC8"/>
    <w:rsid w:val="005560FD"/>
    <w:rsid w:val="005570ED"/>
    <w:rsid w:val="0056041A"/>
    <w:rsid w:val="00562866"/>
    <w:rsid w:val="00563E90"/>
    <w:rsid w:val="00564245"/>
    <w:rsid w:val="00566EE4"/>
    <w:rsid w:val="00570402"/>
    <w:rsid w:val="0057121C"/>
    <w:rsid w:val="00571DC9"/>
    <w:rsid w:val="005731E2"/>
    <w:rsid w:val="0057337D"/>
    <w:rsid w:val="00574C4F"/>
    <w:rsid w:val="00574DC0"/>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49BD"/>
    <w:rsid w:val="005C4F12"/>
    <w:rsid w:val="005C68DA"/>
    <w:rsid w:val="005C698F"/>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D09"/>
    <w:rsid w:val="00603EA2"/>
    <w:rsid w:val="00604D6C"/>
    <w:rsid w:val="00607E27"/>
    <w:rsid w:val="00607E30"/>
    <w:rsid w:val="00611941"/>
    <w:rsid w:val="00611DAE"/>
    <w:rsid w:val="00611E91"/>
    <w:rsid w:val="00612B85"/>
    <w:rsid w:val="00613C98"/>
    <w:rsid w:val="0061588D"/>
    <w:rsid w:val="00615EE0"/>
    <w:rsid w:val="00616465"/>
    <w:rsid w:val="0061660E"/>
    <w:rsid w:val="006169AA"/>
    <w:rsid w:val="00616B3A"/>
    <w:rsid w:val="00617EF0"/>
    <w:rsid w:val="006223F0"/>
    <w:rsid w:val="00622621"/>
    <w:rsid w:val="00622721"/>
    <w:rsid w:val="00623053"/>
    <w:rsid w:val="00623A65"/>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224F"/>
    <w:rsid w:val="00653208"/>
    <w:rsid w:val="00653283"/>
    <w:rsid w:val="00653B3B"/>
    <w:rsid w:val="00653B82"/>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35A0"/>
    <w:rsid w:val="00673D7E"/>
    <w:rsid w:val="0067412C"/>
    <w:rsid w:val="00674664"/>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4F2B"/>
    <w:rsid w:val="006A63C3"/>
    <w:rsid w:val="006A6412"/>
    <w:rsid w:val="006A67A8"/>
    <w:rsid w:val="006A7DFF"/>
    <w:rsid w:val="006B2545"/>
    <w:rsid w:val="006B32E1"/>
    <w:rsid w:val="006B4935"/>
    <w:rsid w:val="006B4BB4"/>
    <w:rsid w:val="006B4E9F"/>
    <w:rsid w:val="006B59AF"/>
    <w:rsid w:val="006B5AE3"/>
    <w:rsid w:val="006B62CD"/>
    <w:rsid w:val="006B6C00"/>
    <w:rsid w:val="006C11CB"/>
    <w:rsid w:val="006C633D"/>
    <w:rsid w:val="006C6A50"/>
    <w:rsid w:val="006C7439"/>
    <w:rsid w:val="006C7DFE"/>
    <w:rsid w:val="006D0120"/>
    <w:rsid w:val="006D15D4"/>
    <w:rsid w:val="006D2302"/>
    <w:rsid w:val="006D3179"/>
    <w:rsid w:val="006D55FB"/>
    <w:rsid w:val="006D6C46"/>
    <w:rsid w:val="006D71C8"/>
    <w:rsid w:val="006E2CA8"/>
    <w:rsid w:val="006E4D77"/>
    <w:rsid w:val="006E4F9C"/>
    <w:rsid w:val="006E56C5"/>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66F1D"/>
    <w:rsid w:val="00770B4D"/>
    <w:rsid w:val="00770C3E"/>
    <w:rsid w:val="00770C8F"/>
    <w:rsid w:val="0077181D"/>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31FD"/>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ADF"/>
    <w:rsid w:val="007C7B62"/>
    <w:rsid w:val="007C7E27"/>
    <w:rsid w:val="007D08CA"/>
    <w:rsid w:val="007D2AD7"/>
    <w:rsid w:val="007D2E72"/>
    <w:rsid w:val="007D3DB1"/>
    <w:rsid w:val="007D4024"/>
    <w:rsid w:val="007D5111"/>
    <w:rsid w:val="007D5578"/>
    <w:rsid w:val="007D5E52"/>
    <w:rsid w:val="007D6233"/>
    <w:rsid w:val="007D63E3"/>
    <w:rsid w:val="007D6B06"/>
    <w:rsid w:val="007E0F48"/>
    <w:rsid w:val="007E3D7C"/>
    <w:rsid w:val="007E49A6"/>
    <w:rsid w:val="007E69CB"/>
    <w:rsid w:val="007E79AB"/>
    <w:rsid w:val="007F0061"/>
    <w:rsid w:val="007F20BB"/>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6E67"/>
    <w:rsid w:val="008078B5"/>
    <w:rsid w:val="008100F2"/>
    <w:rsid w:val="00810110"/>
    <w:rsid w:val="00810B80"/>
    <w:rsid w:val="008139EB"/>
    <w:rsid w:val="0081443E"/>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5C7A"/>
    <w:rsid w:val="00837441"/>
    <w:rsid w:val="008379BC"/>
    <w:rsid w:val="00837C46"/>
    <w:rsid w:val="0084032F"/>
    <w:rsid w:val="00840DB1"/>
    <w:rsid w:val="00840F19"/>
    <w:rsid w:val="00841453"/>
    <w:rsid w:val="008416C7"/>
    <w:rsid w:val="00841AF5"/>
    <w:rsid w:val="0084287A"/>
    <w:rsid w:val="0084483A"/>
    <w:rsid w:val="008459FF"/>
    <w:rsid w:val="00850174"/>
    <w:rsid w:val="00850617"/>
    <w:rsid w:val="00851209"/>
    <w:rsid w:val="00851C09"/>
    <w:rsid w:val="008531AF"/>
    <w:rsid w:val="00854723"/>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343B"/>
    <w:rsid w:val="008842AF"/>
    <w:rsid w:val="00884B19"/>
    <w:rsid w:val="00885AD1"/>
    <w:rsid w:val="00885B98"/>
    <w:rsid w:val="008874C4"/>
    <w:rsid w:val="00890990"/>
    <w:rsid w:val="008911FE"/>
    <w:rsid w:val="00891B60"/>
    <w:rsid w:val="00893D21"/>
    <w:rsid w:val="0089493C"/>
    <w:rsid w:val="00894B6C"/>
    <w:rsid w:val="00896E09"/>
    <w:rsid w:val="00897193"/>
    <w:rsid w:val="00897470"/>
    <w:rsid w:val="008979CD"/>
    <w:rsid w:val="008A0CA0"/>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8A7"/>
    <w:rsid w:val="008F0136"/>
    <w:rsid w:val="008F355A"/>
    <w:rsid w:val="008F43D5"/>
    <w:rsid w:val="008F452D"/>
    <w:rsid w:val="008F5645"/>
    <w:rsid w:val="008F5A3D"/>
    <w:rsid w:val="008F659A"/>
    <w:rsid w:val="008F6F03"/>
    <w:rsid w:val="008F73DA"/>
    <w:rsid w:val="009004A5"/>
    <w:rsid w:val="009015C7"/>
    <w:rsid w:val="00901743"/>
    <w:rsid w:val="009017A7"/>
    <w:rsid w:val="00902479"/>
    <w:rsid w:val="00902A0F"/>
    <w:rsid w:val="00903C36"/>
    <w:rsid w:val="00906C2E"/>
    <w:rsid w:val="009128BF"/>
    <w:rsid w:val="00912D12"/>
    <w:rsid w:val="009146C4"/>
    <w:rsid w:val="009170EE"/>
    <w:rsid w:val="00917305"/>
    <w:rsid w:val="0092041F"/>
    <w:rsid w:val="00920788"/>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305AD"/>
    <w:rsid w:val="00930E67"/>
    <w:rsid w:val="00932153"/>
    <w:rsid w:val="0093218C"/>
    <w:rsid w:val="009346DB"/>
    <w:rsid w:val="009356CC"/>
    <w:rsid w:val="00935E1C"/>
    <w:rsid w:val="00937FC9"/>
    <w:rsid w:val="0094012A"/>
    <w:rsid w:val="00941858"/>
    <w:rsid w:val="009421A2"/>
    <w:rsid w:val="009429A3"/>
    <w:rsid w:val="00943F30"/>
    <w:rsid w:val="0094403D"/>
    <w:rsid w:val="0094563F"/>
    <w:rsid w:val="00945A40"/>
    <w:rsid w:val="00947763"/>
    <w:rsid w:val="009478A5"/>
    <w:rsid w:val="00950766"/>
    <w:rsid w:val="0095134B"/>
    <w:rsid w:val="0095297D"/>
    <w:rsid w:val="009537C2"/>
    <w:rsid w:val="00955409"/>
    <w:rsid w:val="00955903"/>
    <w:rsid w:val="00955E98"/>
    <w:rsid w:val="009562B9"/>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E22"/>
    <w:rsid w:val="009C0E70"/>
    <w:rsid w:val="009C0F03"/>
    <w:rsid w:val="009C4A1C"/>
    <w:rsid w:val="009C5D14"/>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9D9"/>
    <w:rsid w:val="00A21AB9"/>
    <w:rsid w:val="00A21EA5"/>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E30"/>
    <w:rsid w:val="00A508C9"/>
    <w:rsid w:val="00A51712"/>
    <w:rsid w:val="00A51C5B"/>
    <w:rsid w:val="00A525DA"/>
    <w:rsid w:val="00A5326B"/>
    <w:rsid w:val="00A533C0"/>
    <w:rsid w:val="00A536DD"/>
    <w:rsid w:val="00A5379D"/>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81454"/>
    <w:rsid w:val="00A81CA5"/>
    <w:rsid w:val="00A83782"/>
    <w:rsid w:val="00A8424E"/>
    <w:rsid w:val="00A84B1D"/>
    <w:rsid w:val="00A84E90"/>
    <w:rsid w:val="00A8715C"/>
    <w:rsid w:val="00A9001E"/>
    <w:rsid w:val="00A904D7"/>
    <w:rsid w:val="00A91D77"/>
    <w:rsid w:val="00A92A2C"/>
    <w:rsid w:val="00A93D9C"/>
    <w:rsid w:val="00A9418D"/>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1F97"/>
    <w:rsid w:val="00AC3DCF"/>
    <w:rsid w:val="00AC4043"/>
    <w:rsid w:val="00AC52F9"/>
    <w:rsid w:val="00AC5FCB"/>
    <w:rsid w:val="00AC67B6"/>
    <w:rsid w:val="00AC7192"/>
    <w:rsid w:val="00AD0321"/>
    <w:rsid w:val="00AD0B71"/>
    <w:rsid w:val="00AD1EDF"/>
    <w:rsid w:val="00AD356B"/>
    <w:rsid w:val="00AD367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4069"/>
    <w:rsid w:val="00AF4926"/>
    <w:rsid w:val="00AF7AF5"/>
    <w:rsid w:val="00B0067A"/>
    <w:rsid w:val="00B00940"/>
    <w:rsid w:val="00B048D6"/>
    <w:rsid w:val="00B06B35"/>
    <w:rsid w:val="00B07F85"/>
    <w:rsid w:val="00B10575"/>
    <w:rsid w:val="00B1064B"/>
    <w:rsid w:val="00B14DD4"/>
    <w:rsid w:val="00B14FAF"/>
    <w:rsid w:val="00B15FD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D10"/>
    <w:rsid w:val="00B92221"/>
    <w:rsid w:val="00B9267D"/>
    <w:rsid w:val="00B9437F"/>
    <w:rsid w:val="00B94474"/>
    <w:rsid w:val="00B9529E"/>
    <w:rsid w:val="00B9543B"/>
    <w:rsid w:val="00B95CCE"/>
    <w:rsid w:val="00B95E9F"/>
    <w:rsid w:val="00B966A9"/>
    <w:rsid w:val="00BA16E2"/>
    <w:rsid w:val="00BA1F05"/>
    <w:rsid w:val="00BA315C"/>
    <w:rsid w:val="00BA45F0"/>
    <w:rsid w:val="00BA4E1D"/>
    <w:rsid w:val="00BB08BB"/>
    <w:rsid w:val="00BB0C59"/>
    <w:rsid w:val="00BB15B1"/>
    <w:rsid w:val="00BB185E"/>
    <w:rsid w:val="00BB1F64"/>
    <w:rsid w:val="00BB2EBE"/>
    <w:rsid w:val="00BB30FE"/>
    <w:rsid w:val="00BB3E1E"/>
    <w:rsid w:val="00BB50A8"/>
    <w:rsid w:val="00BB50F2"/>
    <w:rsid w:val="00BB6939"/>
    <w:rsid w:val="00BB7F59"/>
    <w:rsid w:val="00BC4B1B"/>
    <w:rsid w:val="00BC51C6"/>
    <w:rsid w:val="00BC61FF"/>
    <w:rsid w:val="00BC6208"/>
    <w:rsid w:val="00BD0CF5"/>
    <w:rsid w:val="00BD0E79"/>
    <w:rsid w:val="00BD0F51"/>
    <w:rsid w:val="00BD136D"/>
    <w:rsid w:val="00BD32F9"/>
    <w:rsid w:val="00BD3D75"/>
    <w:rsid w:val="00BD44BE"/>
    <w:rsid w:val="00BD4947"/>
    <w:rsid w:val="00BD4D1B"/>
    <w:rsid w:val="00BD5375"/>
    <w:rsid w:val="00BD56AE"/>
    <w:rsid w:val="00BD5BDA"/>
    <w:rsid w:val="00BD673E"/>
    <w:rsid w:val="00BD7DBE"/>
    <w:rsid w:val="00BD7F96"/>
    <w:rsid w:val="00BE2F46"/>
    <w:rsid w:val="00BE35E6"/>
    <w:rsid w:val="00BE5733"/>
    <w:rsid w:val="00BF0709"/>
    <w:rsid w:val="00BF0B66"/>
    <w:rsid w:val="00BF0F38"/>
    <w:rsid w:val="00BF11FD"/>
    <w:rsid w:val="00BF3A8B"/>
    <w:rsid w:val="00BF4A24"/>
    <w:rsid w:val="00BF624E"/>
    <w:rsid w:val="00BF6EF7"/>
    <w:rsid w:val="00BF7FE0"/>
    <w:rsid w:val="00C019A1"/>
    <w:rsid w:val="00C01CBA"/>
    <w:rsid w:val="00C01EEF"/>
    <w:rsid w:val="00C036F2"/>
    <w:rsid w:val="00C04D47"/>
    <w:rsid w:val="00C05B39"/>
    <w:rsid w:val="00C063D9"/>
    <w:rsid w:val="00C1080F"/>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2784"/>
    <w:rsid w:val="00C32869"/>
    <w:rsid w:val="00C334D8"/>
    <w:rsid w:val="00C34FA6"/>
    <w:rsid w:val="00C356CD"/>
    <w:rsid w:val="00C361A2"/>
    <w:rsid w:val="00C3795C"/>
    <w:rsid w:val="00C37C4D"/>
    <w:rsid w:val="00C37EB9"/>
    <w:rsid w:val="00C404C6"/>
    <w:rsid w:val="00C415BF"/>
    <w:rsid w:val="00C41614"/>
    <w:rsid w:val="00C41982"/>
    <w:rsid w:val="00C41D35"/>
    <w:rsid w:val="00C4313C"/>
    <w:rsid w:val="00C439A5"/>
    <w:rsid w:val="00C43F74"/>
    <w:rsid w:val="00C43FCA"/>
    <w:rsid w:val="00C441DA"/>
    <w:rsid w:val="00C446DD"/>
    <w:rsid w:val="00C47FDE"/>
    <w:rsid w:val="00C50378"/>
    <w:rsid w:val="00C5095F"/>
    <w:rsid w:val="00C54A73"/>
    <w:rsid w:val="00C55402"/>
    <w:rsid w:val="00C57FC3"/>
    <w:rsid w:val="00C60270"/>
    <w:rsid w:val="00C624B5"/>
    <w:rsid w:val="00C62887"/>
    <w:rsid w:val="00C62B68"/>
    <w:rsid w:val="00C63CB5"/>
    <w:rsid w:val="00C63EF0"/>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904A8"/>
    <w:rsid w:val="00C91268"/>
    <w:rsid w:val="00C9163E"/>
    <w:rsid w:val="00C921C1"/>
    <w:rsid w:val="00C93506"/>
    <w:rsid w:val="00C953F6"/>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274D"/>
    <w:rsid w:val="00CC2AB7"/>
    <w:rsid w:val="00CC5B4C"/>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E25"/>
    <w:rsid w:val="00D15AC0"/>
    <w:rsid w:val="00D15BAD"/>
    <w:rsid w:val="00D170DF"/>
    <w:rsid w:val="00D21CA9"/>
    <w:rsid w:val="00D21DCF"/>
    <w:rsid w:val="00D22198"/>
    <w:rsid w:val="00D228AB"/>
    <w:rsid w:val="00D22B81"/>
    <w:rsid w:val="00D23ADF"/>
    <w:rsid w:val="00D256A0"/>
    <w:rsid w:val="00D25D18"/>
    <w:rsid w:val="00D25EA0"/>
    <w:rsid w:val="00D26DD6"/>
    <w:rsid w:val="00D27E58"/>
    <w:rsid w:val="00D27FA5"/>
    <w:rsid w:val="00D31728"/>
    <w:rsid w:val="00D32A8F"/>
    <w:rsid w:val="00D32C5D"/>
    <w:rsid w:val="00D341F9"/>
    <w:rsid w:val="00D34862"/>
    <w:rsid w:val="00D360B5"/>
    <w:rsid w:val="00D36703"/>
    <w:rsid w:val="00D36DA5"/>
    <w:rsid w:val="00D377E9"/>
    <w:rsid w:val="00D43C40"/>
    <w:rsid w:val="00D44494"/>
    <w:rsid w:val="00D44BF0"/>
    <w:rsid w:val="00D45E41"/>
    <w:rsid w:val="00D4607F"/>
    <w:rsid w:val="00D46C0E"/>
    <w:rsid w:val="00D470CC"/>
    <w:rsid w:val="00D473B5"/>
    <w:rsid w:val="00D50410"/>
    <w:rsid w:val="00D5046B"/>
    <w:rsid w:val="00D50C44"/>
    <w:rsid w:val="00D52F8F"/>
    <w:rsid w:val="00D54508"/>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4591"/>
    <w:rsid w:val="00D76237"/>
    <w:rsid w:val="00D80BB4"/>
    <w:rsid w:val="00D82194"/>
    <w:rsid w:val="00D83596"/>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217E"/>
    <w:rsid w:val="00DC24F5"/>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5B40"/>
    <w:rsid w:val="00DE688C"/>
    <w:rsid w:val="00DE6B08"/>
    <w:rsid w:val="00DF210D"/>
    <w:rsid w:val="00DF2A02"/>
    <w:rsid w:val="00DF31AC"/>
    <w:rsid w:val="00DF39C4"/>
    <w:rsid w:val="00DF68C7"/>
    <w:rsid w:val="00E0098E"/>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3588"/>
    <w:rsid w:val="00E53B71"/>
    <w:rsid w:val="00E53D20"/>
    <w:rsid w:val="00E55CEB"/>
    <w:rsid w:val="00E5646C"/>
    <w:rsid w:val="00E5659B"/>
    <w:rsid w:val="00E57DA6"/>
    <w:rsid w:val="00E61182"/>
    <w:rsid w:val="00E62036"/>
    <w:rsid w:val="00E626FD"/>
    <w:rsid w:val="00E62CC2"/>
    <w:rsid w:val="00E63A30"/>
    <w:rsid w:val="00E63A4F"/>
    <w:rsid w:val="00E63AA2"/>
    <w:rsid w:val="00E63AD0"/>
    <w:rsid w:val="00E647FF"/>
    <w:rsid w:val="00E64B28"/>
    <w:rsid w:val="00E6606E"/>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5DFA"/>
    <w:rsid w:val="00EB79B4"/>
    <w:rsid w:val="00EB7C5E"/>
    <w:rsid w:val="00EC080E"/>
    <w:rsid w:val="00EC16C3"/>
    <w:rsid w:val="00EC2CF9"/>
    <w:rsid w:val="00EC3258"/>
    <w:rsid w:val="00EC3FC8"/>
    <w:rsid w:val="00EC423E"/>
    <w:rsid w:val="00EC549F"/>
    <w:rsid w:val="00EC6BF3"/>
    <w:rsid w:val="00EC7C7E"/>
    <w:rsid w:val="00ED0404"/>
    <w:rsid w:val="00ED1138"/>
    <w:rsid w:val="00ED38D5"/>
    <w:rsid w:val="00ED4238"/>
    <w:rsid w:val="00ED4E34"/>
    <w:rsid w:val="00ED5EE6"/>
    <w:rsid w:val="00ED65BA"/>
    <w:rsid w:val="00ED770C"/>
    <w:rsid w:val="00EE0EC1"/>
    <w:rsid w:val="00EE1949"/>
    <w:rsid w:val="00EE195D"/>
    <w:rsid w:val="00EE37D6"/>
    <w:rsid w:val="00EE48A2"/>
    <w:rsid w:val="00EE64D8"/>
    <w:rsid w:val="00EE75D0"/>
    <w:rsid w:val="00EE7C79"/>
    <w:rsid w:val="00EF004D"/>
    <w:rsid w:val="00EF1137"/>
    <w:rsid w:val="00EF14EA"/>
    <w:rsid w:val="00EF4BEE"/>
    <w:rsid w:val="00EF5925"/>
    <w:rsid w:val="00EF717B"/>
    <w:rsid w:val="00EF7287"/>
    <w:rsid w:val="00EF72E2"/>
    <w:rsid w:val="00EF78B9"/>
    <w:rsid w:val="00EF78E6"/>
    <w:rsid w:val="00EF7D50"/>
    <w:rsid w:val="00F02740"/>
    <w:rsid w:val="00F04079"/>
    <w:rsid w:val="00F056EE"/>
    <w:rsid w:val="00F05D1F"/>
    <w:rsid w:val="00F05DA9"/>
    <w:rsid w:val="00F07375"/>
    <w:rsid w:val="00F10689"/>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E7A"/>
    <w:rsid w:val="00F45F5D"/>
    <w:rsid w:val="00F47CBE"/>
    <w:rsid w:val="00F50E64"/>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23BB"/>
    <w:rsid w:val="00F935F2"/>
    <w:rsid w:val="00F93DD4"/>
    <w:rsid w:val="00F96BBA"/>
    <w:rsid w:val="00F97846"/>
    <w:rsid w:val="00F97BA0"/>
    <w:rsid w:val="00F97E43"/>
    <w:rsid w:val="00F97FB0"/>
    <w:rsid w:val="00FA1CEB"/>
    <w:rsid w:val="00FA2386"/>
    <w:rsid w:val="00FA2DBA"/>
    <w:rsid w:val="00FA3E7E"/>
    <w:rsid w:val="00FA4542"/>
    <w:rsid w:val="00FA4C0F"/>
    <w:rsid w:val="00FA6D41"/>
    <w:rsid w:val="00FA703B"/>
    <w:rsid w:val="00FA7139"/>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66AF"/>
    <w:rsid w:val="00FD67AF"/>
    <w:rsid w:val="00FD70DA"/>
    <w:rsid w:val="00FE0E86"/>
    <w:rsid w:val="00FE251F"/>
    <w:rsid w:val="00FE495D"/>
    <w:rsid w:val="00FE4C6C"/>
    <w:rsid w:val="00FE628C"/>
    <w:rsid w:val="00FE7ACA"/>
    <w:rsid w:val="00FF0534"/>
    <w:rsid w:val="00FF1012"/>
    <w:rsid w:val="00FF14B0"/>
    <w:rsid w:val="00FF1FDE"/>
    <w:rsid w:val="00FF37FC"/>
    <w:rsid w:val="00FF4819"/>
    <w:rsid w:val="00FF4E3E"/>
    <w:rsid w:val="00FF564B"/>
    <w:rsid w:val="00FF6BB6"/>
    <w:rsid w:val="00FF702C"/>
    <w:rsid w:val="00FF7EEC"/>
    <w:rsid w:val="02381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Document Map"/>
    <w:basedOn w:val="1"/>
    <w:semiHidden/>
    <w:uiPriority w:val="0"/>
    <w:pPr>
      <w:shd w:val="clear" w:color="auto" w:fill="000080"/>
    </w:pPr>
  </w:style>
  <w:style w:type="paragraph" w:styleId="5">
    <w:name w:val="Body Text"/>
    <w:basedOn w:val="1"/>
    <w:uiPriority w:val="0"/>
    <w:rPr>
      <w:rFonts w:ascii="Times New Roman" w:eastAsia="宋体"/>
      <w:kern w:val="2"/>
    </w:rPr>
  </w:style>
  <w:style w:type="paragraph" w:styleId="6">
    <w:name w:val="Body Text Indent"/>
    <w:basedOn w:val="1"/>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uiPriority w:val="0"/>
    <w:pPr>
      <w:ind w:left="100" w:leftChars="2500"/>
    </w:pPr>
  </w:style>
  <w:style w:type="paragraph" w:styleId="9">
    <w:name w:val="Balloon Text"/>
    <w:basedOn w:val="1"/>
    <w:semiHidden/>
    <w:uiPriority w:val="0"/>
    <w:rPr>
      <w:sz w:val="18"/>
      <w:szCs w:val="18"/>
    </w:rPr>
  </w:style>
  <w:style w:type="paragraph" w:styleId="10">
    <w:name w:val="footer"/>
    <w:basedOn w:val="1"/>
    <w:link w:val="21"/>
    <w:uiPriority w:val="99"/>
    <w:pPr>
      <w:tabs>
        <w:tab w:val="center" w:pos="4153"/>
        <w:tab w:val="right" w:pos="8306"/>
      </w:tabs>
      <w:snapToGrid w:val="0"/>
      <w:jc w:val="left"/>
    </w:pPr>
    <w:rPr>
      <w:sz w:val="18"/>
      <w:szCs w:val="18"/>
    </w:rPr>
  </w:style>
  <w:style w:type="paragraph" w:styleId="11">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uiPriority w:val="0"/>
    <w:pPr>
      <w:snapToGrid w:val="0"/>
      <w:jc w:val="left"/>
    </w:pPr>
    <w:rPr>
      <w:sz w:val="18"/>
      <w:szCs w:val="18"/>
    </w:rPr>
  </w:style>
  <w:style w:type="paragraph" w:styleId="14">
    <w:name w:val="Normal (Web)"/>
    <w:basedOn w:val="1"/>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uiPriority w:val="0"/>
  </w:style>
  <w:style w:type="character" w:styleId="18">
    <w:name w:val="Hyperlink"/>
    <w:uiPriority w:val="99"/>
    <w:rPr>
      <w:color w:val="0000FF"/>
      <w:u w:val="single"/>
    </w:rPr>
  </w:style>
  <w:style w:type="character" w:styleId="19">
    <w:name w:val="footnote reference"/>
    <w:semiHidden/>
    <w:uiPriority w:val="0"/>
    <w:rPr>
      <w:vertAlign w:val="superscript"/>
    </w:rPr>
  </w:style>
  <w:style w:type="character" w:customStyle="1" w:styleId="20">
    <w:name w:val="页眉 Char"/>
    <w:link w:val="11"/>
    <w:uiPriority w:val="0"/>
    <w:rPr>
      <w:rFonts w:ascii="仿宋_GB2312" w:eastAsia="仿宋_GB2312"/>
      <w:sz w:val="18"/>
      <w:szCs w:val="18"/>
    </w:rPr>
  </w:style>
  <w:style w:type="character" w:customStyle="1" w:styleId="21">
    <w:name w:val="页脚 Char"/>
    <w:link w:val="10"/>
    <w:uiPriority w:val="99"/>
    <w:rPr>
      <w:rFonts w:ascii="仿宋_GB2312" w:eastAsia="仿宋_GB2312"/>
      <w:sz w:val="18"/>
      <w:szCs w:val="18"/>
    </w:rPr>
  </w:style>
  <w:style w:type="paragraph" w:customStyle="1" w:styleId="22">
    <w:name w:val="Char Char Char Char"/>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uiPriority w:val="0"/>
    <w:rPr>
      <w:rFonts w:ascii="仿宋_GB2312" w:eastAsia="仿宋_GB2312"/>
      <w:sz w:val="32"/>
      <w:szCs w:val="24"/>
    </w:rPr>
  </w:style>
  <w:style w:type="paragraph" w:customStyle="1" w:styleId="24">
    <w:name w:val="Char"/>
    <w:basedOn w:val="1"/>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1"/>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uiPriority w:val="0"/>
    <w:rPr>
      <w:rFonts w:ascii="Times New Roman" w:eastAsia="宋体"/>
      <w:kern w:val="2"/>
      <w:sz w:val="21"/>
      <w:szCs w:val="20"/>
    </w:rPr>
  </w:style>
  <w:style w:type="paragraph" w:customStyle="1" w:styleId="27">
    <w:name w:val="Char Char3"/>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uiPriority w:val="0"/>
    <w:rPr>
      <w:rFonts w:ascii="仿宋_GB2312" w:eastAsia="仿宋_GB2312"/>
      <w:b/>
      <w:bCs/>
      <w:sz w:val="32"/>
      <w:szCs w:val="32"/>
    </w:rPr>
  </w:style>
  <w:style w:type="paragraph" w:customStyle="1" w:styleId="30">
    <w:name w:val="Char Char Char Char2"/>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tiff"/><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EC858-3366-4882-AD85-B5AE19E90A78}">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5</Pages>
  <Words>2170</Words>
  <Characters>2432</Characters>
  <Lines>20</Lines>
  <Paragraphs>5</Paragraphs>
  <TotalTime>2107</TotalTime>
  <ScaleCrop>false</ScaleCrop>
  <LinksUpToDate>false</LinksUpToDate>
  <CharactersWithSpaces>2731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2023-12-14T09:59:00Z</cp:lastPrinted>
  <dcterms:modified xsi:type="dcterms:W3CDTF">2025-06-16T10:50:59Z</dcterms:modified>
  <dc:title>关于09年全国高职院校技能邀请赛“楼宇自动化技术”项目举办培训班的通知</dc:title>
  <cp:revision>518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EC3BFFA592CB4E7DA3CE3324F0BB5F4F_12</vt:lpwstr>
  </property>
</Properties>
</file>